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20"/>
        <w:gridCol w:w="40"/>
        <w:gridCol w:w="3460"/>
        <w:gridCol w:w="40"/>
        <w:gridCol w:w="240"/>
        <w:gridCol w:w="80"/>
        <w:gridCol w:w="460"/>
        <w:gridCol w:w="760"/>
        <w:gridCol w:w="40"/>
        <w:gridCol w:w="1220"/>
        <w:gridCol w:w="40"/>
        <w:gridCol w:w="920"/>
        <w:gridCol w:w="80"/>
        <w:gridCol w:w="200"/>
        <w:gridCol w:w="340"/>
        <w:gridCol w:w="40"/>
        <w:gridCol w:w="1540"/>
        <w:gridCol w:w="40"/>
        <w:gridCol w:w="1540"/>
        <w:gridCol w:w="40"/>
        <w:gridCol w:w="40"/>
      </w:tblGrid>
      <w:tr w:rsidR="00B74E5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7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9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7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9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108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RELATÓRIO DE GESTÃO FISCAL</w:t>
            </w: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108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10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DEMONSTRATIVO DAS GARANTIAS E CONTRAGARANTIAS DE VALORES</w:t>
            </w: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7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9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108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JANEIRO A ABRIL DE 2021</w:t>
            </w: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108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4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E63829">
            <w:r>
              <w:rPr>
                <w:rFonts w:ascii="Arial" w:eastAsia="Arial" w:hAnsi="Arial" w:cs="Arial"/>
                <w:color w:val="000000"/>
                <w:sz w:val="14"/>
              </w:rPr>
              <w:t>RGF - Anexo 3 (LRF, art. 55, inciso I, alínea "c"</w:t>
            </w:r>
            <w:r>
              <w:rPr>
                <w:rFonts w:ascii="Arial" w:eastAsia="Arial" w:hAnsi="Arial" w:cs="Arial"/>
                <w:color w:val="000000"/>
                <w:sz w:val="14"/>
              </w:rPr>
              <w:t xml:space="preserve"> e art. 40, § 1º)</w:t>
            </w:r>
          </w:p>
        </w:tc>
        <w:tc>
          <w:tcPr>
            <w:tcW w:w="7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9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GARANTIAS CONCEDIDAS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ANTERIOR</w:t>
            </w:r>
          </w:p>
        </w:tc>
        <w:tc>
          <w:tcPr>
            <w:tcW w:w="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DE 2021</w:t>
            </w: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B74E5B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B74E5B">
            <w:pPr>
              <w:pStyle w:val="EMPTYCELLSTYLE"/>
            </w:pP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1º Quadrimestre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2º Quadrimestre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3º Quadrimestre</w:t>
            </w: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AOS ESTADOS (I)</w:t>
            </w:r>
          </w:p>
        </w:tc>
        <w:tc>
          <w:tcPr>
            <w:tcW w:w="59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560"/>
              <w:gridCol w:w="1560"/>
              <w:gridCol w:w="1560"/>
            </w:tblGrid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240" w:type="dxa"/>
                  <w:vMerge w:val="restart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</w:tcPr>
                <w:p w:rsidR="00B74E5B" w:rsidRDefault="00B74E5B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B74E5B" w:rsidRDefault="00B74E5B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B74E5B" w:rsidRDefault="00B74E5B">
                  <w:pPr>
                    <w:pStyle w:val="EMPTYCELLSTYLE"/>
                  </w:pP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vMerge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B74E5B">
                  <w:pPr>
                    <w:pStyle w:val="EMPTYCELLSTYLE"/>
                  </w:pP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37.547.167,56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39.438.274,06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240" w:type="dxa"/>
                </w:tcPr>
                <w:p w:rsidR="00B74E5B" w:rsidRDefault="00B74E5B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B74E5B" w:rsidRDefault="00B74E5B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B74E5B" w:rsidRDefault="00B74E5B">
                  <w:pPr>
                    <w:pStyle w:val="EMPTYCELLSTYLE"/>
                  </w:pPr>
                </w:p>
              </w:tc>
              <w:tc>
                <w:tcPr>
                  <w:tcW w:w="1560" w:type="dxa"/>
                </w:tcPr>
                <w:p w:rsidR="00B74E5B" w:rsidRDefault="00B74E5B">
                  <w:pPr>
                    <w:pStyle w:val="EMPTYCELLSTYLE"/>
                  </w:pP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37.317.167,56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39.208.274,06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0,00%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8.209.776,86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8.625.820,29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7.388.799,18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7.763.238,26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AOS MUNICÍPIOS (II)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ÀS ENTIDADES CONTROLADAS (III)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Externas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Operações de Crédito Internas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POR MEIO DE FUNDOS E PROGRAMAS (IV)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GARANTIAS CONCEDIDAS (V) = (I + II + III+ IV)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- RCL (VI)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7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(-) Transferências obrigatórias da União relativas às emendas individuais (art. 166-A, § 1º, da CF) (VII)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CORRENTE LÍQUIDA AJUSTADA PARA CÁLCULO DOS LIMITES DE ENDIVIDAMENTO (VIII) = (VI - VII)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% do TOTAL DAS GARANTIAS sobre a RCL AJUSTADA (V/VIII)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DEFINIDO POR RESOLUÇÃO DO SENADO FEDERAL - 22%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LIMITE DE ALERTA (inciso III do § 1ª do art. 59 da LRF) - 19,8%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7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9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8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CONTRAGARANTIAS RECEBIDAS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ANTERIOR</w:t>
            </w:r>
          </w:p>
        </w:tc>
        <w:tc>
          <w:tcPr>
            <w:tcW w:w="46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SALDO DO EXERCÍCIO DE 2021</w:t>
            </w: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80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B74E5B">
            <w:pPr>
              <w:pStyle w:val="EMPTYCELLSTYLE"/>
            </w:pP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B74E5B">
            <w:pPr>
              <w:pStyle w:val="EMPTYCELLSTYLE"/>
            </w:pP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1º Quadrimestre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2º Quadrimestre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Até o 3º Quadrimestre</w:t>
            </w: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80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DOS ESTADOS (IX)</w:t>
            </w:r>
          </w:p>
        </w:tc>
        <w:tc>
          <w:tcPr>
            <w:tcW w:w="59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560"/>
              <w:gridCol w:w="1560"/>
              <w:gridCol w:w="1560"/>
            </w:tblGrid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24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B74E5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24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:rsidR="00B74E5B" w:rsidRDefault="00E63829">
                  <w:pPr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80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80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80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DOS MUNICÍPIOS (X)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80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80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80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DAS ENTIDADES CONTROLADAS (XI)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80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Externas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80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  Em Garantia às Operações de Crédito Internas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80" w:type="dxa"/>
            <w:gridSpan w:val="9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color w:val="000000"/>
                <w:sz w:val="16"/>
              </w:rPr>
              <w:t>EM GARANTIAS POR MEIO DE FUNDOS E PROGRAMAS (XII)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51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 CONTRAGARANTIAS RECEBIDAS (XIII) = (IX + X + XI + XII)</w:t>
            </w:r>
          </w:p>
        </w:tc>
        <w:tc>
          <w:tcPr>
            <w:tcW w:w="59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110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E5B" w:rsidRDefault="00E63829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MEDIDAS CORRETIVAS:</w:t>
            </w: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7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9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10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E63829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19/05/2021, às 09:27:55.</w:t>
            </w: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10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E63829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7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9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2"/>
            <w:vMerge w:val="restar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E63829">
            <w:r>
              <w:rPr>
                <w:rFonts w:ascii="Arial" w:eastAsia="Arial" w:hAnsi="Arial" w:cs="Arial"/>
                <w:color w:val="000000"/>
                <w:sz w:val="16"/>
              </w:rPr>
              <w:t>JOSELI TRENTO</w:t>
            </w: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7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9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2"/>
            <w:vMerge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7"/>
            <w:vMerge w:val="restart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E63829">
            <w:r>
              <w:rPr>
                <w:rFonts w:ascii="Arial" w:eastAsia="Arial" w:hAnsi="Arial" w:cs="Arial"/>
                <w:color w:val="000000"/>
                <w:sz w:val="16"/>
              </w:rPr>
              <w:t>NELCI TRENTO BORTOLINI</w:t>
            </w: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E63829">
            <w:r>
              <w:rPr>
                <w:rFonts w:ascii="Arial" w:eastAsia="Arial" w:hAnsi="Arial" w:cs="Arial"/>
                <w:color w:val="000000"/>
                <w:sz w:val="16"/>
              </w:rPr>
              <w:t>CONTADORA-CRC/SC 022069/O-8</w:t>
            </w: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7"/>
            <w:vMerge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E63829">
            <w:r>
              <w:rPr>
                <w:rFonts w:ascii="Arial" w:eastAsia="Arial" w:hAnsi="Arial" w:cs="Arial"/>
                <w:color w:val="000000"/>
                <w:sz w:val="16"/>
              </w:rPr>
              <w:t>Prefeita Municipal</w:t>
            </w: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/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7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9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/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7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9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5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/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/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  <w:tr w:rsidR="00B74E5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  <w:tc>
          <w:tcPr>
            <w:tcW w:w="1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6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24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8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200" w:type="dxa"/>
          </w:tcPr>
          <w:p w:rsidR="00B74E5B" w:rsidRDefault="00B74E5B">
            <w:pPr>
              <w:pStyle w:val="EMPTYCELLSTYLE"/>
            </w:pPr>
          </w:p>
        </w:tc>
        <w:tc>
          <w:tcPr>
            <w:tcW w:w="34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74E5B" w:rsidRDefault="00B74E5B">
            <w:pPr>
              <w:pStyle w:val="EMPTYCELLSTYLE"/>
            </w:pPr>
          </w:p>
        </w:tc>
        <w:tc>
          <w:tcPr>
            <w:tcW w:w="1" w:type="dxa"/>
          </w:tcPr>
          <w:p w:rsidR="00B74E5B" w:rsidRDefault="00B74E5B">
            <w:pPr>
              <w:pStyle w:val="EMPTYCELLSTYLE"/>
            </w:pPr>
          </w:p>
        </w:tc>
      </w:tr>
    </w:tbl>
    <w:p w:rsidR="00E63829" w:rsidRDefault="00E63829"/>
    <w:sectPr w:rsidR="00E63829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5B"/>
    <w:rsid w:val="00B74E5B"/>
    <w:rsid w:val="00BA5A49"/>
    <w:rsid w:val="00E6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83CDF-1132-47EC-8088-718A899A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2021-05-19T12:28:00Z</dcterms:created>
  <dcterms:modified xsi:type="dcterms:W3CDTF">2021-05-19T12:28:00Z</dcterms:modified>
</cp:coreProperties>
</file>