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500"/>
        <w:gridCol w:w="100"/>
        <w:gridCol w:w="4600"/>
        <w:gridCol w:w="600"/>
        <w:gridCol w:w="1000"/>
        <w:gridCol w:w="1200"/>
        <w:gridCol w:w="420"/>
        <w:gridCol w:w="40"/>
        <w:gridCol w:w="40"/>
        <w:gridCol w:w="280"/>
        <w:gridCol w:w="1120"/>
        <w:gridCol w:w="40"/>
        <w:gridCol w:w="40"/>
        <w:gridCol w:w="40"/>
        <w:gridCol w:w="100"/>
        <w:gridCol w:w="40"/>
        <w:gridCol w:w="40"/>
        <w:gridCol w:w="40"/>
      </w:tblGrid>
      <w:tr w:rsidR="0045359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5359A" w:rsidRDefault="0045359A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5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6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6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2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8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1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59A" w:rsidRDefault="009830FA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4693657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3657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8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45359A">
            <w:pPr>
              <w:pStyle w:val="EMPTYCELLSTYLE"/>
            </w:pPr>
          </w:p>
        </w:tc>
        <w:tc>
          <w:tcPr>
            <w:tcW w:w="16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DE GESTÃO FISCAL</w:t>
            </w:r>
          </w:p>
        </w:tc>
        <w:tc>
          <w:tcPr>
            <w:tcW w:w="16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8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1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OPERAÇÕES DE CRÉDITO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8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1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8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1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20"/>
            </w:tblGrid>
            <w:tr w:rsidR="00453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7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359A" w:rsidRDefault="009830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JANEIRO A ABRIL 2022/QUADRIMESTRE JANEIRO - ABRIL</w:t>
                  </w:r>
                </w:p>
              </w:tc>
            </w:tr>
          </w:tbl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8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1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5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8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1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5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6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6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2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8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1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6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RGF - ANEXO 4 (LRF, art. 55, inciso I, alínea "d" e inciso III alínea "c") </w:t>
            </w:r>
          </w:p>
        </w:tc>
        <w:tc>
          <w:tcPr>
            <w:tcW w:w="6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2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5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6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6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2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8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1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OPERAÇÕES DE CRÉDITO</w:t>
            </w:r>
          </w:p>
        </w:tc>
        <w:tc>
          <w:tcPr>
            <w:tcW w:w="328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 REALIZADO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No 1º Quadrimestre</w:t>
            </w: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1º Quadrimestre (a)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Mobiliária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Interna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Externa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Contratual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537.000,01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537.000,01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Interna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537.000,01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537.000,01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Empréstimos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537.000,01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537.000,01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Aquisição Financiada de Bens e Arrendamento Mercantil Financeiro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Antecipação de Receita pela Venda a Termo de Bens e Serviços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Assunção, Reconhecimento e Confissão de Dívidas (LRF, art. 29, § 1º)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Operações de crédito não sujeitas ao limite para fins de contratação (I)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Externa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Empréstimos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Aquisição Financiada de Bens e Arrendamento Mercantil Financeiro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Antecipação de Receita pela Venda a Termo de Bens e Serviços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Assunção, Reconhecimento e Confissão de Dívidas (LRF, art. 29, § 1º)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Operações de crédito não sujeitas ao limite para fins de contratação (II)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>TOTAL (III)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537.000,01</w:t>
            </w: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537.000,01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5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6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6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2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8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1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APURAÇÃO DO CUMPRIMENTO DOS LIMITES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</w:t>
            </w: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SOBRE A RCL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>RECEITA CORRENTE LÍQUIDA – RCL (IV)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48.180.219,60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- 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>(-) Transferências obrigatórias da União relativas às emendas individuais (§ 1º, art. 166-A da CF) (V)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1.058.310,67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- 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4"/>
              </w:rPr>
              <w:t>RECEITA CORRENTE LÍQUIDA AJUSTADA PARA CÁLCULO DOS LIMITES DE ENDIVIDAMENTO (VI) = (IV - V)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47.121.908,93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- 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>OPERAÇÕES VEDADAS (VII)</w:t>
            </w:r>
            <w:r>
              <w:rPr>
                <w:rFonts w:ascii="Arial" w:eastAsia="Arial" w:hAnsi="Arial" w:cs="Arial"/>
                <w:color w:val="000000"/>
                <w:sz w:val="16"/>
              </w:rPr>
              <w:tab/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0,00 %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6800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>TOTAL CONSIDERADO PARA FINS DA APURAÇÃO DO CUMPRIMENTO DO LIMITE (VIII) = (IIIa + VII - Ia - IIa)</w:t>
            </w:r>
          </w:p>
        </w:tc>
        <w:tc>
          <w:tcPr>
            <w:tcW w:w="10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537.000,01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1,14 %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>LIMITE GERAL DEFINIDO POR RESOLUÇÃO DO SENADO FEDERAL PARA AS OPERAÇÕES DE CRÉDITO INTERNAS E EXTERNAS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7.539.505,43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16 %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>LIMITE DE ALERTA (inciso III do §1º do art. 59 da LRF) - &lt;14,4%&gt;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6.785.554,89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14,4 %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>OPERAÇÕES DE CRÉDITO POR ANTECIPAÇÃO DA RECEITA ORÇAMENTÁRIA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0,00 %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LIMITE DEFINIDO POR RESOLUÇÃO DO SENADO FEDERAL PARA AS OPERAÇÕES DE CRÉDITO POR 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ANTECIPAÇÃO DA RECEITA ORÇAMENTÁRIA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3.298.533,63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7 %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5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6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6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2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8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1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OUTRAS OPERAÇÕES QUE INTEGRAM A DÍVIDA CONSOLIDADA</w:t>
            </w:r>
          </w:p>
        </w:tc>
        <w:tc>
          <w:tcPr>
            <w:tcW w:w="328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 REALIZADO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No 1º Quadrimestre</w:t>
            </w: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1º Quadrimestre (a)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Parcelamentos de Dívidas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Tributos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Contribuições Previdenciárias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FGTS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Demais Contribuições Sociais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Operações de reestruturação e recomposição do principal de dívidas</w:t>
            </w:r>
          </w:p>
        </w:tc>
        <w:tc>
          <w:tcPr>
            <w:tcW w:w="16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1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10/05/2022, às 10:10:00.</w:t>
            </w: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1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59A" w:rsidRDefault="009830FA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5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6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6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2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8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1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0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4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  <w:tr w:rsidR="0045359A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10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600"/>
              <w:gridCol w:w="3000"/>
              <w:gridCol w:w="4480"/>
            </w:tblGrid>
            <w:tr w:rsidR="00453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3000" w:type="dxa"/>
                </w:tcPr>
                <w:p w:rsidR="0045359A" w:rsidRDefault="0045359A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45359A" w:rsidRDefault="0045359A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45359A" w:rsidRDefault="0045359A">
                  <w:pPr>
                    <w:pStyle w:val="EMPTYCELLSTYLE"/>
                  </w:pPr>
                </w:p>
              </w:tc>
              <w:tc>
                <w:tcPr>
                  <w:tcW w:w="4480" w:type="dxa"/>
                </w:tcPr>
                <w:p w:rsidR="0045359A" w:rsidRDefault="0045359A">
                  <w:pPr>
                    <w:pStyle w:val="EMPTYCELLSTYLE"/>
                  </w:pPr>
                </w:p>
              </w:tc>
            </w:tr>
            <w:tr w:rsidR="00453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5359A" w:rsidRDefault="009830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600" w:type="dxa"/>
                </w:tcPr>
                <w:p w:rsidR="0045359A" w:rsidRDefault="0045359A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5359A" w:rsidRDefault="009830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480" w:type="dxa"/>
                </w:tcPr>
                <w:p w:rsidR="0045359A" w:rsidRDefault="0045359A">
                  <w:pPr>
                    <w:pStyle w:val="EMPTYCELLSTYLE"/>
                  </w:pPr>
                </w:p>
              </w:tc>
            </w:tr>
            <w:tr w:rsidR="00453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5359A" w:rsidRDefault="009830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600" w:type="dxa"/>
                </w:tcPr>
                <w:p w:rsidR="0045359A" w:rsidRDefault="0045359A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5359A" w:rsidRDefault="009830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480" w:type="dxa"/>
                </w:tcPr>
                <w:p w:rsidR="0045359A" w:rsidRDefault="0045359A">
                  <w:pPr>
                    <w:pStyle w:val="EMPTYCELLSTYLE"/>
                  </w:pPr>
                </w:p>
              </w:tc>
            </w:tr>
          </w:tbl>
          <w:p w:rsidR="0045359A" w:rsidRDefault="0045359A">
            <w:pPr>
              <w:pStyle w:val="EMPTYCELLSTYLE"/>
            </w:pPr>
          </w:p>
        </w:tc>
        <w:tc>
          <w:tcPr>
            <w:tcW w:w="20" w:type="dxa"/>
          </w:tcPr>
          <w:p w:rsidR="0045359A" w:rsidRDefault="0045359A">
            <w:pPr>
              <w:pStyle w:val="EMPTYCELLSTYLE"/>
            </w:pPr>
          </w:p>
        </w:tc>
        <w:tc>
          <w:tcPr>
            <w:tcW w:w="1" w:type="dxa"/>
          </w:tcPr>
          <w:p w:rsidR="0045359A" w:rsidRDefault="0045359A">
            <w:pPr>
              <w:pStyle w:val="EMPTYCELLSTYLE"/>
            </w:pPr>
          </w:p>
        </w:tc>
      </w:tr>
    </w:tbl>
    <w:p w:rsidR="009830FA" w:rsidRDefault="009830FA"/>
    <w:sectPr w:rsidR="009830FA">
      <w:pgSz w:w="11900" w:h="16840"/>
      <w:pgMar w:top="16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9A"/>
    <w:rsid w:val="0045359A"/>
    <w:rsid w:val="009830FA"/>
    <w:rsid w:val="00C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952CE-B06E-4797-980D-17EC032A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2022-05-10T13:22:00Z</dcterms:created>
  <dcterms:modified xsi:type="dcterms:W3CDTF">2022-05-10T13:22:00Z</dcterms:modified>
</cp:coreProperties>
</file>