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00"/>
        <w:gridCol w:w="40"/>
        <w:gridCol w:w="3680"/>
        <w:gridCol w:w="40"/>
        <w:gridCol w:w="1000"/>
        <w:gridCol w:w="1020"/>
        <w:gridCol w:w="320"/>
        <w:gridCol w:w="700"/>
        <w:gridCol w:w="1020"/>
        <w:gridCol w:w="1020"/>
        <w:gridCol w:w="260"/>
        <w:gridCol w:w="440"/>
        <w:gridCol w:w="320"/>
        <w:gridCol w:w="1020"/>
        <w:gridCol w:w="620"/>
        <w:gridCol w:w="400"/>
        <w:gridCol w:w="1020"/>
        <w:gridCol w:w="980"/>
        <w:gridCol w:w="40"/>
        <w:gridCol w:w="1020"/>
        <w:gridCol w:w="560"/>
        <w:gridCol w:w="460"/>
        <w:gridCol w:w="40"/>
        <w:gridCol w:w="80"/>
        <w:gridCol w:w="660"/>
        <w:gridCol w:w="320"/>
        <w:gridCol w:w="800"/>
        <w:gridCol w:w="40"/>
        <w:gridCol w:w="40"/>
        <w:gridCol w:w="40"/>
        <w:gridCol w:w="160"/>
        <w:gridCol w:w="40"/>
      </w:tblGrid>
      <w:tr w:rsidR="007E431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E4314" w:rsidRDefault="007E431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6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14" w:rsidRDefault="0042509B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2571490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490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DESPESA COM PESSOAL</w:t>
            </w: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JANEIRO/2022 - DEZEMBRO/2022</w:t>
            </w: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6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r>
              <w:rPr>
                <w:rFonts w:ascii="Arial" w:eastAsia="Arial" w:hAnsi="Arial" w:cs="Arial"/>
                <w:color w:val="000000"/>
                <w:sz w:val="16"/>
              </w:rPr>
              <w:t>RGF - ANEXO 1 (LRF, art 55, inciso I, alínea "a")</w:t>
            </w: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6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6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6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3320" w:type="dxa"/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LIQUIDADAS</w:t>
            </w:r>
          </w:p>
        </w:tc>
        <w:tc>
          <w:tcPr>
            <w:tcW w:w="1040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INSCRITAS EM RESTOS A PAGAR NÃO PROCESSADOS (b)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6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Jan/2022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Fev/2022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Mar/2022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Abr/2022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Mai/2022</w:t>
            </w:r>
          </w:p>
        </w:tc>
        <w:tc>
          <w:tcPr>
            <w:tcW w:w="10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Jun/2022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Jul/2022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Ago/2022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Set/2022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Out/2022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Nov/2022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Dez/2022</w:t>
            </w:r>
          </w:p>
        </w:tc>
        <w:tc>
          <w:tcPr>
            <w:tcW w:w="10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TOTAL (ULTIMOS 12 MESES) (a)</w:t>
            </w:r>
          </w:p>
        </w:tc>
        <w:tc>
          <w:tcPr>
            <w:tcW w:w="1040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BRUTA COM PESSOAL (I)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9.212.638,85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Pessoal Ativo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8.287.078,34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Vencimentos, Vantagens e Outras Despesas Variáveis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6.609.074,83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Obrigações Patronais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1.678.003,51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Pessoal Inativo e Pensionistas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433.333,58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Aposentadorias, Reserva e Reformas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116.364,82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Pensões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316.968,76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despesas de pessoal decorrentes de contratos de terceirização ou de contratação de forma indireta (§ 1º do art. 18 da LRF)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  <w:bookmarkStart w:id="1" w:name="_GoBack"/>
            <w:bookmarkEnd w:id="1"/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492.226,93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com Pessoal não Executada Orçamentariamente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NÃO COMPUTADAS (II) (§ 1º do art. 19 da LRF) 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14.641,28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Indenizações por Demissão e Incentivos à Demissão Voluntária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Decorrentes de Decisão Judicial de período anterior ao da apuração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14.641,28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Exercícios Anteriores de período anterior ao da apuração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Inativos e Pensionistas com Recursos Vinculados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LÍQUIDA COM PESSOAL (III) = (I - II)</w:t>
            </w: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9.197.997,57</w:t>
            </w:r>
          </w:p>
        </w:tc>
        <w:tc>
          <w:tcPr>
            <w:tcW w:w="104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60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LEGAL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 AJUSTADA</w:t>
            </w: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60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(IV)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19.013.444,40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/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60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21.521,25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/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60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de bancada (art. 166, § 16 da CF) (VII)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0,19</w:t>
            </w:r>
          </w:p>
        </w:tc>
        <w:tc>
          <w:tcPr>
            <w:tcW w:w="2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/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60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DA DESPESA COM PESSOAL (VIII) = (IV - VI - VII)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18.991.922,96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7E4314"/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TOTAL COM PESSOAL - DTP (VIII) = (III a + III b)</w:t>
            </w:r>
          </w:p>
        </w:tc>
        <w:tc>
          <w:tcPr>
            <w:tcW w:w="24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9.197.997,57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48.43%</w:t>
            </w: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60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MÁXIMO (IX) (incisos I, II e III, art. 20 da LRF)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11.395.153,78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60%</w:t>
            </w: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60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LIMITE PRUDENCIAL (X) = (0,95 x IX) (parágrafo único do art. 22 da LRF) 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10.825.396,09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57%</w:t>
            </w: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(XI) = (0,90 x IX) (inciso II do §1º do art. 59 da LRF)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10.255.638,40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54%</w:t>
            </w: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1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17/01/2023, às 10:52:12.</w:t>
            </w: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96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r>
              <w:rPr>
                <w:rFonts w:ascii="SansSerif" w:eastAsia="SansSerif" w:hAnsi="SansSerif" w:cs="SansSerif"/>
                <w:color w:val="000000"/>
                <w:sz w:val="12"/>
              </w:rPr>
              <w:t>1. Nos demonstrativos elaborados no primeiro e no segundo quadrimestre de cada exercício, os valores de restos a pagar não processados inscritos em 31 de dezembro do exercício anterior continuarão a ser informados nesse campo. Esses valores não sofrem alte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t>ração pelo seu processamento, e somente no caso de cancelamento podem ser excluídos.</w:t>
            </w: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1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314" w:rsidRDefault="0042509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5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6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7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9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0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5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6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3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80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4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2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60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  <w:tr w:rsidR="007E4314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  <w:tc>
          <w:tcPr>
            <w:tcW w:w="196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000"/>
              <w:gridCol w:w="700"/>
              <w:gridCol w:w="3000"/>
              <w:gridCol w:w="12600"/>
            </w:tblGrid>
            <w:tr w:rsidR="007E43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" w:type="dxa"/>
                </w:tcPr>
                <w:p w:rsidR="007E4314" w:rsidRDefault="007E4314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7E4314" w:rsidRDefault="007E431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7E4314" w:rsidRDefault="007E4314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7E4314" w:rsidRDefault="007E4314">
                  <w:pPr>
                    <w:pStyle w:val="EMPTYCELLSTYLE"/>
                  </w:pPr>
                </w:p>
              </w:tc>
              <w:tc>
                <w:tcPr>
                  <w:tcW w:w="12600" w:type="dxa"/>
                </w:tcPr>
                <w:p w:rsidR="007E4314" w:rsidRDefault="007E4314">
                  <w:pPr>
                    <w:pStyle w:val="EMPTYCELLSTYLE"/>
                  </w:pPr>
                </w:p>
              </w:tc>
            </w:tr>
            <w:tr w:rsidR="007E43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" w:type="dxa"/>
                </w:tcPr>
                <w:p w:rsidR="007E4314" w:rsidRDefault="007E431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314" w:rsidRDefault="004250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700" w:type="dxa"/>
                </w:tcPr>
                <w:p w:rsidR="007E4314" w:rsidRDefault="007E431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314" w:rsidRDefault="004250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12600" w:type="dxa"/>
                </w:tcPr>
                <w:p w:rsidR="007E4314" w:rsidRDefault="007E4314">
                  <w:pPr>
                    <w:pStyle w:val="EMPTYCELLSTYLE"/>
                  </w:pPr>
                </w:p>
              </w:tc>
            </w:tr>
            <w:tr w:rsidR="007E43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" w:type="dxa"/>
                </w:tcPr>
                <w:p w:rsidR="007E4314" w:rsidRDefault="007E431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314" w:rsidRDefault="004250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700" w:type="dxa"/>
                </w:tcPr>
                <w:p w:rsidR="007E4314" w:rsidRDefault="007E431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E4314" w:rsidRDefault="004250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12600" w:type="dxa"/>
                </w:tcPr>
                <w:p w:rsidR="007E4314" w:rsidRDefault="007E4314">
                  <w:pPr>
                    <w:pStyle w:val="EMPTYCELLSTYLE"/>
                  </w:pPr>
                </w:p>
              </w:tc>
            </w:tr>
          </w:tbl>
          <w:p w:rsidR="007E4314" w:rsidRDefault="007E4314">
            <w:pPr>
              <w:pStyle w:val="EMPTYCELLSTYLE"/>
            </w:pPr>
          </w:p>
        </w:tc>
        <w:tc>
          <w:tcPr>
            <w:tcW w:w="1" w:type="dxa"/>
          </w:tcPr>
          <w:p w:rsidR="007E4314" w:rsidRDefault="007E4314">
            <w:pPr>
              <w:pStyle w:val="EMPTYCELLSTYLE"/>
            </w:pPr>
          </w:p>
        </w:tc>
      </w:tr>
    </w:tbl>
    <w:p w:rsidR="0042509B" w:rsidRDefault="0042509B"/>
    <w:sectPr w:rsidR="0042509B">
      <w:pgSz w:w="200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14"/>
    <w:rsid w:val="0042509B"/>
    <w:rsid w:val="007E4314"/>
    <w:rsid w:val="00D2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7343F-13B3-40E6-A76B-C88E3362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560COLUMN0">
    <w:name w:val="Arial_for_column_Report_6560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2023-01-17T13:53:00Z</dcterms:created>
  <dcterms:modified xsi:type="dcterms:W3CDTF">2023-01-17T13:53:00Z</dcterms:modified>
</cp:coreProperties>
</file>