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580"/>
        <w:gridCol w:w="40"/>
        <w:gridCol w:w="1360"/>
        <w:gridCol w:w="2680"/>
        <w:gridCol w:w="1100"/>
        <w:gridCol w:w="1300"/>
        <w:gridCol w:w="600"/>
        <w:gridCol w:w="80"/>
        <w:gridCol w:w="60"/>
        <w:gridCol w:w="160"/>
        <w:gridCol w:w="100"/>
        <w:gridCol w:w="900"/>
        <w:gridCol w:w="120"/>
        <w:gridCol w:w="100"/>
        <w:gridCol w:w="60"/>
        <w:gridCol w:w="400"/>
        <w:gridCol w:w="400"/>
        <w:gridCol w:w="40"/>
        <w:gridCol w:w="40"/>
        <w:gridCol w:w="160"/>
        <w:gridCol w:w="40"/>
      </w:tblGrid>
      <w:tr w:rsidR="00FE64B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E64B8" w:rsidRDefault="00FE64B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315D0F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895895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895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315D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 de emissão:</w:t>
            </w: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2021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7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DE GESTÃO FISCAL</w:t>
            </w: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7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7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DEMONSTRATIVO SIMPLIFICADO DO RELATÓRIO DE GESTÃO </w:t>
            </w: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7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7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7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Até 2º Quadrimestre de 2021</w:t>
            </w: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3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64B8" w:rsidRDefault="00315D0F">
            <w:r>
              <w:rPr>
                <w:rFonts w:ascii="Arial" w:eastAsia="Arial" w:hAnsi="Arial" w:cs="Arial"/>
                <w:color w:val="000000"/>
                <w:sz w:val="16"/>
              </w:rPr>
              <w:t xml:space="preserve"> LRF, art. 48 - Anexo 6</w:t>
            </w: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3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64B8" w:rsidRDefault="00315D0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ATÉ O QUADRIMESTRE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</w:t>
            </w:r>
          </w:p>
        </w:tc>
        <w:tc>
          <w:tcPr>
            <w:tcW w:w="4320" w:type="dxa"/>
            <w:gridSpan w:val="14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41.238.570,60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de Endividamento</w:t>
            </w:r>
          </w:p>
        </w:tc>
        <w:tc>
          <w:tcPr>
            <w:tcW w:w="4320" w:type="dxa"/>
            <w:gridSpan w:val="14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41.235.021,36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 Corrente Líquida Ajustada para Cálculo dos Limites da Despesa com Pessoal</w:t>
            </w:r>
          </w:p>
        </w:tc>
        <w:tc>
          <w:tcPr>
            <w:tcW w:w="4320" w:type="dxa"/>
            <w:gridSpan w:val="1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41.235.021,36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DESPESA COM PESSOAL 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 A JUSTADA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 Total com Pessoal - DTP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19.004.266,44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46,09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Máximo (incisos I, II e III, art. 20 da LRF) - &lt;%&gt;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24.741.012,82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Prudencial (parágrafo único, art. 22 da LRF) - &lt;%&gt;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23.503.962,18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 Alerta (inciso II do §1º do art. 59 da LRF) - &lt;%&gt;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22.266.911,54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DÍVIDA CONSOLIDADA 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-10.056.581,53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-24,39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49.482.025,63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GARANTIAS DE VALORES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Total das Garantias Concedidas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por Resolução do Senado Federal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9.071.704,70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</w:t>
            </w: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 SOBRE A RCL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Internas e Externas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1,56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Externas e Internas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6.597.603,42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Operações de Crédito por Antecipação da Receita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Limite Definido pelo Senado Federal para Operações de Crédito por Antecipação da Receita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2.886.451,50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7,00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20" w:right="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EMPENHADOS E NÃO LIQUIDADOS DO EXERCÍCIO</w:t>
            </w:r>
          </w:p>
        </w:tc>
        <w:tc>
          <w:tcPr>
            <w:tcW w:w="2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DISPONIBILIDADE DE CAIXA LÍQUIDA (APÓS A INSCRIÇÃO EM RESTOS A PAGAR NÃO PROCESSADOS DO EXERCÍCIO)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780" w:type="dxa"/>
            <w:gridSpan w:val="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Total</w:t>
            </w:r>
          </w:p>
        </w:tc>
        <w:tc>
          <w:tcPr>
            <w:tcW w:w="20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960.542,54</w:t>
            </w:r>
          </w:p>
        </w:tc>
        <w:tc>
          <w:tcPr>
            <w:tcW w:w="2280" w:type="dxa"/>
            <w:gridSpan w:val="10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14.853.218,01</w:t>
            </w: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12/09/2022, às 08:55:35.</w:t>
            </w: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4B8" w:rsidRDefault="00315D0F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56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E64B8" w:rsidRDefault="00315D0F">
            <w:r>
              <w:rPr>
                <w:rFonts w:ascii="Arial" w:eastAsia="Arial" w:hAnsi="Arial" w:cs="Arial"/>
                <w:color w:val="000000"/>
                <w:sz w:val="16"/>
              </w:rPr>
              <w:t>Água Doce, 12/09/2022</w:t>
            </w: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5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6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3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8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9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40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2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60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  <w:tr w:rsidR="00FE64B8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  <w:tc>
          <w:tcPr>
            <w:tcW w:w="112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400"/>
              <w:gridCol w:w="3000"/>
              <w:gridCol w:w="4860"/>
            </w:tblGrid>
            <w:tr w:rsidR="00FE64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0"/>
              </w:trPr>
              <w:tc>
                <w:tcPr>
                  <w:tcW w:w="3000" w:type="dxa"/>
                </w:tcPr>
                <w:p w:rsidR="00FE64B8" w:rsidRDefault="00FE64B8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FE64B8" w:rsidRDefault="00FE64B8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FE64B8" w:rsidRDefault="00FE64B8">
                  <w:pPr>
                    <w:pStyle w:val="EMPTYCELLSTYLE"/>
                  </w:pPr>
                </w:p>
              </w:tc>
              <w:tc>
                <w:tcPr>
                  <w:tcW w:w="4860" w:type="dxa"/>
                </w:tcPr>
                <w:p w:rsidR="00FE64B8" w:rsidRDefault="00FE64B8">
                  <w:pPr>
                    <w:pStyle w:val="EMPTYCELLSTYLE"/>
                  </w:pPr>
                </w:p>
              </w:tc>
            </w:tr>
            <w:tr w:rsidR="00FE64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64B8" w:rsidRDefault="00315D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FE64B8" w:rsidRDefault="00FE64B8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64B8" w:rsidRDefault="00315D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860" w:type="dxa"/>
                </w:tcPr>
                <w:p w:rsidR="00FE64B8" w:rsidRDefault="00FE64B8">
                  <w:pPr>
                    <w:pStyle w:val="EMPTYCELLSTYLE"/>
                  </w:pPr>
                </w:p>
              </w:tc>
            </w:tr>
            <w:tr w:rsidR="00FE64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64B8" w:rsidRDefault="00315D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FE64B8" w:rsidRDefault="00FE64B8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E64B8" w:rsidRDefault="00315D0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860" w:type="dxa"/>
                </w:tcPr>
                <w:p w:rsidR="00FE64B8" w:rsidRDefault="00FE64B8">
                  <w:pPr>
                    <w:pStyle w:val="EMPTYCELLSTYLE"/>
                  </w:pPr>
                </w:p>
              </w:tc>
            </w:tr>
          </w:tbl>
          <w:p w:rsidR="00FE64B8" w:rsidRDefault="00FE64B8">
            <w:pPr>
              <w:pStyle w:val="EMPTYCELLSTYLE"/>
            </w:pPr>
          </w:p>
        </w:tc>
        <w:tc>
          <w:tcPr>
            <w:tcW w:w="1" w:type="dxa"/>
          </w:tcPr>
          <w:p w:rsidR="00FE64B8" w:rsidRDefault="00FE64B8">
            <w:pPr>
              <w:pStyle w:val="EMPTYCELLSTYLE"/>
            </w:pPr>
          </w:p>
        </w:tc>
      </w:tr>
    </w:tbl>
    <w:p w:rsidR="00315D0F" w:rsidRDefault="00315D0F"/>
    <w:sectPr w:rsidR="00315D0F">
      <w:pgSz w:w="11900" w:h="16840"/>
      <w:pgMar w:top="400" w:right="24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B8"/>
    <w:rsid w:val="000F736D"/>
    <w:rsid w:val="00315D0F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F12B8-452A-4022-8368-AC28E9D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2022-09-12T11:56:00Z</dcterms:created>
  <dcterms:modified xsi:type="dcterms:W3CDTF">2022-09-12T11:56:00Z</dcterms:modified>
</cp:coreProperties>
</file>