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500"/>
        <w:gridCol w:w="100"/>
        <w:gridCol w:w="4600"/>
        <w:gridCol w:w="600"/>
        <w:gridCol w:w="1000"/>
        <w:gridCol w:w="1200"/>
        <w:gridCol w:w="420"/>
        <w:gridCol w:w="40"/>
        <w:gridCol w:w="40"/>
        <w:gridCol w:w="280"/>
        <w:gridCol w:w="1120"/>
        <w:gridCol w:w="40"/>
        <w:gridCol w:w="40"/>
        <w:gridCol w:w="40"/>
        <w:gridCol w:w="100"/>
        <w:gridCol w:w="40"/>
        <w:gridCol w:w="40"/>
        <w:gridCol w:w="40"/>
      </w:tblGrid>
      <w:tr w:rsidR="00BF7E6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F7E6A" w:rsidRDefault="00BF7E6A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5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6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6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2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8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1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E6A" w:rsidRDefault="00EF7CB7"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0831731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17312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8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BF7E6A">
            <w:pPr>
              <w:pStyle w:val="EMPTYCELLSTYLE"/>
            </w:pPr>
          </w:p>
        </w:tc>
        <w:tc>
          <w:tcPr>
            <w:tcW w:w="16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DE GESTÃO FISCAL</w:t>
            </w:r>
          </w:p>
        </w:tc>
        <w:tc>
          <w:tcPr>
            <w:tcW w:w="16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8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1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OPERAÇÕES DE CRÉDITO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8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1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8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1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820"/>
            </w:tblGrid>
            <w:tr w:rsidR="00BF7E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78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7E6A" w:rsidRDefault="00EF7CB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JANEIRO A DEZEMBRO 2023/QUADRIMESTRE SETEMBRO - DEZEMBRO</w:t>
                  </w:r>
                </w:p>
              </w:tc>
            </w:tr>
          </w:tbl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8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1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5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8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1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5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6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6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2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8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1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6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RGF - ANEXO 4 (LRF, art. 55, inciso I, alínea "d" e inciso III alínea "c") </w:t>
            </w:r>
          </w:p>
        </w:tc>
        <w:tc>
          <w:tcPr>
            <w:tcW w:w="6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2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5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6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6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2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8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1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OPERAÇÕES DE CRÉDITO</w:t>
            </w:r>
          </w:p>
        </w:tc>
        <w:tc>
          <w:tcPr>
            <w:tcW w:w="328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REALIZADO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BF7E6A">
            <w:pPr>
              <w:pStyle w:val="EMPTYCELLSTYLE"/>
            </w:pP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No 3º Quadrimestre</w:t>
            </w: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3º Quadrimestre (a)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Mobiliária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Interna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Externa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Contratual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Interna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Empréstimos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Aquisição Financiada de Bens e Arrendamento Mercantil Financeiro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Antecipação de Receita pela Venda a Termo de Bens e Serviços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Assunção, Reconhecimento e Confissão de Dívidas (LRF, art. 29, § 1º)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Operações de crédito não sujeitas ao limite para fins de contratação (I)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Externa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Empréstimos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Aquisição Financiada de Bens e Arrendamento Mercantil Financeiro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Antecipação de Receita pela Venda a Termo de Bens e Serviços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Assunção, Reconhecimento e Confissão de Dívidas (LRF, art. 29, § 1º)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Operações de crédito não sujeitas ao limite para fins de contratação (II)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>TOTAL (III)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5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6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6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2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8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1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APURAÇÃO DO CUMPRIMENTO DOS LIMITES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</w:t>
            </w: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% SOBRE A RCL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>RECEITA CORRENTE LÍQUIDA – RCL (IV)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64.512.661,53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>(-) Transferências obrigatórias da União relativas às emendas individuais (§ 1º, art. 166-A da CF) (V)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250.000,00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4"/>
              </w:rPr>
              <w:t>RECEITA CORRENTE LÍQUIDA AJUSTADA PARA CÁLCULO DOS LIMITES DE ENDIVIDAMENTO (VI) = (IV - V)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64.262.661,53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- </w:t>
            </w: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>OPERAÇÕES VEDADAS (VII)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0,00 %</w:t>
            </w: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6800" w:type="dxa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>TOTAL CONSIDERADO PARA FINS DA APURAÇÃO DO CUMPRIMENTO DO LIMITE (VIII) = (IIIa + VII - Ia - IIa)</w:t>
            </w:r>
          </w:p>
        </w:tc>
        <w:tc>
          <w:tcPr>
            <w:tcW w:w="10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0,00 %</w:t>
            </w: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>LIMITE GERAL DEFINIDO POR RESOLUÇÃO DO SENADO FEDERAL PARA AS OPERAÇÕES DE CRÉDITO INTERNAS E EXTERNAS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10.282.025,84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16 %</w:t>
            </w: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>LIMITE DE ALERTA (inciso III do §1º do art. 59 da LRF) - &lt;14,4%&gt;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9.253.823,26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14,4 %</w:t>
            </w: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>OPERAÇÕES DE CRÉDITO POR ANTECIPAÇÃO DA RECEITA ORÇAMENTÁRIA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0,00 %</w:t>
            </w: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LIMITE DEFINIDO POR RESOLUÇÃO DO SENADO FEDERAL PARA AS OPERAÇÕES DE CRÉDITO POR 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ANTECIPAÇÃO DA RECEITA ORÇAMENTÁRIA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4.498.386,31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7 %</w:t>
            </w: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5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6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6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2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8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1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0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OUTRAS OPERAÇÕES QUE INTEGRAM A DÍVIDA CONSOLIDADA</w:t>
            </w:r>
          </w:p>
        </w:tc>
        <w:tc>
          <w:tcPr>
            <w:tcW w:w="328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VALOR REALIZADO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BF7E6A">
            <w:pPr>
              <w:pStyle w:val="EMPTYCELLSTYLE"/>
            </w:pPr>
          </w:p>
        </w:tc>
        <w:tc>
          <w:tcPr>
            <w:tcW w:w="164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No 3º Quadrimestre</w:t>
            </w:r>
          </w:p>
        </w:tc>
        <w:tc>
          <w:tcPr>
            <w:tcW w:w="1640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3º Quadrimestre (a)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Parcelamentos de Dívidas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Tributos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Contribuições Previdenciárias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FGTS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Demais Contribuições Sociais</w:t>
            </w:r>
          </w:p>
        </w:tc>
        <w:tc>
          <w:tcPr>
            <w:tcW w:w="164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6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78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reestruturação e recomposição do principal de dívidas</w:t>
            </w:r>
          </w:p>
        </w:tc>
        <w:tc>
          <w:tcPr>
            <w:tcW w:w="16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640" w:type="dxa"/>
            <w:gridSpan w:val="8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1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FUNDO MUNICIPAL DE DEFESA CIVIL DE ÁGUA DOCE. Emissão: 26/01/2024, às 15:26:45.</w:t>
            </w: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  <w:tr w:rsidR="00BF7E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1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E6A" w:rsidRDefault="00EF7CB7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20" w:type="dxa"/>
          </w:tcPr>
          <w:p w:rsidR="00BF7E6A" w:rsidRDefault="00BF7E6A">
            <w:pPr>
              <w:pStyle w:val="EMPTYCELLSTYLE"/>
            </w:pPr>
          </w:p>
        </w:tc>
        <w:tc>
          <w:tcPr>
            <w:tcW w:w="1" w:type="dxa"/>
          </w:tcPr>
          <w:p w:rsidR="00BF7E6A" w:rsidRDefault="00BF7E6A">
            <w:pPr>
              <w:pStyle w:val="EMPTYCELLSTYLE"/>
            </w:pPr>
          </w:p>
        </w:tc>
      </w:tr>
    </w:tbl>
    <w:p w:rsidR="00EF7CB7" w:rsidRDefault="00EF7CB7"/>
    <w:sectPr w:rsidR="00EF7CB7">
      <w:pgSz w:w="11900" w:h="16840"/>
      <w:pgMar w:top="16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6A"/>
    <w:rsid w:val="00BF7E6A"/>
    <w:rsid w:val="00D371C7"/>
    <w:rsid w:val="00E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EEF9B-30F3-4D87-8D9E-C1D2C299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2024-01-26T18:28:00Z</dcterms:created>
  <dcterms:modified xsi:type="dcterms:W3CDTF">2024-01-26T18:28:00Z</dcterms:modified>
</cp:coreProperties>
</file>