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B3A2" w14:textId="7445365F" w:rsidR="008E3079" w:rsidRDefault="008E3079" w:rsidP="008E3079">
      <w:pPr>
        <w:pStyle w:val="Corpodetexto"/>
        <w:ind w:left="405" w:right="405"/>
        <w:jc w:val="center"/>
        <w:rPr>
          <w:rFonts w:ascii="Arial Narrow" w:hAnsi="Arial Narrow" w:cs="Arial"/>
          <w:b/>
        </w:rPr>
      </w:pPr>
      <w:r>
        <w:rPr>
          <w:rFonts w:ascii="Arial Narrow" w:hAnsi="Arial Narrow" w:cs="Arial"/>
          <w:b/>
        </w:rPr>
        <w:t xml:space="preserve">ATA DE REGISTRO DE PREÇOS </w:t>
      </w:r>
      <w:r>
        <w:rPr>
          <w:rFonts w:ascii="Arial Narrow" w:hAnsi="Arial Narrow"/>
          <w:b/>
          <w:bCs/>
        </w:rPr>
        <w:t>N. 12/2024</w:t>
      </w:r>
    </w:p>
    <w:p w14:paraId="11673568" w14:textId="77777777" w:rsidR="008E3079" w:rsidRDefault="008E3079" w:rsidP="008E3079">
      <w:pPr>
        <w:pStyle w:val="Corpodetexto"/>
        <w:ind w:left="142" w:right="120"/>
        <w:jc w:val="center"/>
        <w:rPr>
          <w:rFonts w:ascii="Arial Narrow" w:hAnsi="Arial Narrow" w:cs="Arial MT"/>
          <w:b/>
          <w:bCs/>
        </w:rPr>
      </w:pPr>
    </w:p>
    <w:p w14:paraId="0E8515D7" w14:textId="56E8C968" w:rsidR="008E3079" w:rsidRDefault="008E3079" w:rsidP="008E3079">
      <w:pPr>
        <w:pStyle w:val="Corpodetexto"/>
        <w:spacing w:line="276" w:lineRule="auto"/>
        <w:ind w:left="142" w:right="120" w:firstLine="567"/>
        <w:jc w:val="both"/>
        <w:rPr>
          <w:rFonts w:ascii="Arial Narrow" w:hAnsi="Arial Narrow"/>
        </w:rPr>
      </w:pPr>
      <w:r>
        <w:rPr>
          <w:rFonts w:ascii="Arial Narrow" w:hAnsi="Arial Narrow" w:cs="Arial"/>
        </w:rPr>
        <w:t xml:space="preserve">O </w:t>
      </w:r>
      <w:r>
        <w:rPr>
          <w:rFonts w:ascii="Arial Narrow" w:hAnsi="Arial Narrow" w:cs="Arial"/>
          <w:b/>
        </w:rPr>
        <w:t>MUNICÍPIO DE ÁGUA DOCE</w:t>
      </w:r>
      <w:r>
        <w:rPr>
          <w:rFonts w:ascii="Arial Narrow" w:hAnsi="Arial Narrow" w:cs="Arial"/>
        </w:rPr>
        <w:t xml:space="preserve">, por intermédio da </w:t>
      </w:r>
      <w:r>
        <w:rPr>
          <w:rFonts w:ascii="Arial Narrow" w:hAnsi="Arial Narrow" w:cs="Arial"/>
          <w:b/>
        </w:rPr>
        <w:t xml:space="preserve">SECRETARIA MUNICIPAL INFRAESTRUTURA RURAL, </w:t>
      </w:r>
      <w:r>
        <w:rPr>
          <w:rFonts w:ascii="Arial Narrow" w:hAnsi="Arial Narrow" w:cs="Arial"/>
        </w:rPr>
        <w:t xml:space="preserve">na qualidade de </w:t>
      </w:r>
      <w:r>
        <w:rPr>
          <w:rFonts w:ascii="Arial Narrow" w:hAnsi="Arial Narrow" w:cs="Arial"/>
          <w:b/>
        </w:rPr>
        <w:t>ORGÃO GERENCIADOR</w:t>
      </w:r>
      <w:r>
        <w:rPr>
          <w:rFonts w:ascii="Arial Narrow" w:hAnsi="Arial Narrow" w:cs="Arial"/>
        </w:rPr>
        <w:t xml:space="preserve">, com sede à Praça João </w:t>
      </w:r>
      <w:proofErr w:type="spellStart"/>
      <w:r>
        <w:rPr>
          <w:rFonts w:ascii="Arial Narrow" w:hAnsi="Arial Narrow" w:cs="Arial"/>
        </w:rPr>
        <w:t>Macagnan</w:t>
      </w:r>
      <w:proofErr w:type="spellEnd"/>
      <w:r>
        <w:rPr>
          <w:rFonts w:ascii="Arial Narrow" w:hAnsi="Arial Narrow" w:cs="Arial"/>
        </w:rPr>
        <w:t xml:space="preserve">, 322, centro, Água Doce (SC), 89.654-000 , inscrito no CNPJ sob nº 82.939.398/0001-90, neste ato representada pela Prefeita Municipal Sra. </w:t>
      </w:r>
      <w:proofErr w:type="spellStart"/>
      <w:r>
        <w:rPr>
          <w:rFonts w:ascii="Arial Narrow" w:hAnsi="Arial Narrow" w:cs="Arial"/>
        </w:rPr>
        <w:t>Nelci</w:t>
      </w:r>
      <w:proofErr w:type="spellEnd"/>
      <w:r>
        <w:rPr>
          <w:rFonts w:ascii="Arial Narrow" w:hAnsi="Arial Narrow" w:cs="Arial"/>
        </w:rPr>
        <w:t xml:space="preserve"> Fátima Trento Bortolini </w:t>
      </w:r>
      <w:r>
        <w:rPr>
          <w:rFonts w:ascii="Arial Narrow" w:hAnsi="Arial Narrow"/>
        </w:rPr>
        <w:t xml:space="preserve">considerando o julgamento do Pregão Eletrônico n. 07/2024/PMAD – Processo Licitatório n. 46/2024/PMAD, RESOLVE registrar os preços da Empresa </w:t>
      </w:r>
      <w:r w:rsidR="00D22440" w:rsidRPr="00D22440">
        <w:rPr>
          <w:rFonts w:ascii="Arial Narrow" w:hAnsi="Arial Narrow"/>
          <w:b/>
          <w:bCs/>
        </w:rPr>
        <w:t>MAICON ZANATTA TERRAPLENAGEM E TRANPORTES</w:t>
      </w:r>
      <w:r>
        <w:rPr>
          <w:rFonts w:ascii="Arial Narrow" w:hAnsi="Arial Narrow"/>
        </w:rPr>
        <w:t xml:space="preserve">, na qualidade de </w:t>
      </w:r>
      <w:r>
        <w:rPr>
          <w:rFonts w:ascii="Arial Narrow" w:hAnsi="Arial Narrow"/>
          <w:b/>
          <w:bCs/>
        </w:rPr>
        <w:t>DETENTORA</w:t>
      </w:r>
      <w:r>
        <w:rPr>
          <w:rFonts w:ascii="Arial Narrow" w:hAnsi="Arial Narrow"/>
        </w:rPr>
        <w:t xml:space="preserve">, inscrita no CNPJ/MF sob o n. </w:t>
      </w:r>
      <w:r w:rsidR="00D22440" w:rsidRPr="00D22440">
        <w:rPr>
          <w:rFonts w:ascii="Arial Narrow" w:hAnsi="Arial Narrow"/>
        </w:rPr>
        <w:t>37.721.820/0001-82</w:t>
      </w:r>
      <w:r>
        <w:rPr>
          <w:rFonts w:ascii="Arial Narrow" w:hAnsi="Arial Narrow"/>
        </w:rPr>
        <w:t xml:space="preserve"> estabelecida na </w:t>
      </w:r>
      <w:r w:rsidR="00D22440" w:rsidRPr="00D22440">
        <w:rPr>
          <w:rFonts w:ascii="Arial Narrow" w:hAnsi="Arial Narrow"/>
        </w:rPr>
        <w:t>R Joao XXIII</w:t>
      </w:r>
      <w:r w:rsidR="00D22440">
        <w:rPr>
          <w:rFonts w:ascii="Arial Narrow" w:hAnsi="Arial Narrow"/>
        </w:rPr>
        <w:t>, n. 328</w:t>
      </w:r>
      <w:r>
        <w:rPr>
          <w:rFonts w:ascii="Arial Narrow" w:hAnsi="Arial Narrow"/>
        </w:rPr>
        <w:t xml:space="preserve">, Bairro </w:t>
      </w:r>
      <w:r w:rsidR="00D22440">
        <w:rPr>
          <w:rFonts w:ascii="Arial Narrow" w:hAnsi="Arial Narrow"/>
        </w:rPr>
        <w:t>Centro</w:t>
      </w:r>
      <w:r>
        <w:rPr>
          <w:rFonts w:ascii="Arial Narrow" w:hAnsi="Arial Narrow"/>
        </w:rPr>
        <w:t xml:space="preserve">, no Município de </w:t>
      </w:r>
      <w:r w:rsidR="00D22440">
        <w:rPr>
          <w:rFonts w:ascii="Arial Narrow" w:hAnsi="Arial Narrow"/>
        </w:rPr>
        <w:t>Água Doce/SC</w:t>
      </w:r>
      <w:r>
        <w:rPr>
          <w:rFonts w:ascii="Arial Narrow" w:hAnsi="Arial Narrow"/>
        </w:rPr>
        <w:t xml:space="preserve">, neste ato representada pelo(a) </w:t>
      </w:r>
      <w:proofErr w:type="spellStart"/>
      <w:r>
        <w:rPr>
          <w:rFonts w:ascii="Arial Narrow" w:hAnsi="Arial Narrow"/>
        </w:rPr>
        <w:t>Sr</w:t>
      </w:r>
      <w:proofErr w:type="spellEnd"/>
      <w:r w:rsidR="00BB5559">
        <w:rPr>
          <w:rFonts w:ascii="Arial Narrow" w:hAnsi="Arial Narrow"/>
        </w:rPr>
        <w:t xml:space="preserve"> Maicon </w:t>
      </w:r>
      <w:proofErr w:type="spellStart"/>
      <w:r w:rsidR="00BB5559">
        <w:rPr>
          <w:rFonts w:ascii="Arial Narrow" w:hAnsi="Arial Narrow"/>
        </w:rPr>
        <w:t>Zanatta</w:t>
      </w:r>
      <w:proofErr w:type="spellEnd"/>
      <w:r>
        <w:rPr>
          <w:rFonts w:ascii="Arial Narrow" w:hAnsi="Arial Narrow"/>
        </w:rPr>
        <w:t xml:space="preserve">, inscrito(a) no CPF sob o nº </w:t>
      </w:r>
      <w:r w:rsidR="00BB5559">
        <w:rPr>
          <w:rFonts w:ascii="Arial Narrow" w:hAnsi="Arial Narrow"/>
        </w:rPr>
        <w:t>008</w:t>
      </w:r>
      <w:r>
        <w:rPr>
          <w:rFonts w:ascii="Arial Narrow" w:hAnsi="Arial Narrow"/>
        </w:rPr>
        <w:t>.***.***-</w:t>
      </w:r>
      <w:r w:rsidR="00BB5559">
        <w:rPr>
          <w:rFonts w:ascii="Arial Narrow" w:hAnsi="Arial Narrow"/>
        </w:rPr>
        <w:t>43</w:t>
      </w:r>
      <w:r>
        <w:rPr>
          <w:rFonts w:ascii="Arial Narrow" w:hAnsi="Arial Narrow"/>
        </w:rPr>
        <w:t>, de acordo com a classificação por ela alcançada e mas quantidades cotadas, atendendo as condições previstas no Edital, sujeitando-se as partes às normas constantes na Lei Federal n. 14.133/21, Lei Complementar n. 123/2006 e suas alterações, dentre outras cominações legais, e, em conformidade com as disposições a seguir:</w:t>
      </w:r>
    </w:p>
    <w:p w14:paraId="22A39F2A" w14:textId="77777777" w:rsidR="008E3079" w:rsidRDefault="008E3079" w:rsidP="008E3079">
      <w:pPr>
        <w:pStyle w:val="Corpodetexto"/>
        <w:ind w:left="142" w:right="120"/>
        <w:jc w:val="both"/>
        <w:rPr>
          <w:rFonts w:ascii="Arial Narrow" w:hAnsi="Arial Narrow"/>
        </w:rPr>
      </w:pPr>
    </w:p>
    <w:p w14:paraId="7A1DE1BA"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 xml:space="preserve">DO OBJETO </w:t>
      </w:r>
    </w:p>
    <w:p w14:paraId="676983BF" w14:textId="77777777" w:rsidR="008E3079" w:rsidRDefault="008E3079" w:rsidP="008E3079">
      <w:pPr>
        <w:pStyle w:val="Corpodetexto"/>
        <w:ind w:left="567" w:right="120" w:hanging="425"/>
        <w:jc w:val="both"/>
        <w:rPr>
          <w:rFonts w:ascii="Arial Narrow" w:hAnsi="Arial Narrow"/>
        </w:rPr>
      </w:pPr>
    </w:p>
    <w:p w14:paraId="55F014DF"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rPr>
      </w:pPr>
      <w:r>
        <w:rPr>
          <w:rFonts w:ascii="Arial Narrow" w:hAnsi="Arial Narrow"/>
        </w:rPr>
        <w:t xml:space="preserve">Constitui objeto da presente Ata, o </w:t>
      </w:r>
      <w:r>
        <w:rPr>
          <w:rFonts w:ascii="Arial Narrow" w:hAnsi="Arial Narrow" w:cs="Arial"/>
          <w:b/>
          <w:bCs/>
        </w:rPr>
        <w:t>Registro de Preços para futura e eventual contratação na prestação de serviços de empresa especializada de máquinas</w:t>
      </w:r>
      <w:r>
        <w:rPr>
          <w:rFonts w:ascii="Arial Narrow" w:hAnsi="Arial Narrow" w:cs="Arial"/>
        </w:rPr>
        <w:t>, para utilização pela Secretaria de Infraestrutura e pela Administração Geral, pelo período de 12 (doze) meses</w:t>
      </w:r>
      <w:r>
        <w:rPr>
          <w:rFonts w:ascii="Arial Narrow" w:hAnsi="Arial Narrow"/>
        </w:rPr>
        <w:t>.</w:t>
      </w:r>
    </w:p>
    <w:p w14:paraId="765D8AB9" w14:textId="77777777" w:rsidR="008E3079" w:rsidRDefault="008E3079" w:rsidP="008E3079">
      <w:pPr>
        <w:pStyle w:val="Corpodetexto"/>
        <w:ind w:left="567" w:right="120" w:hanging="425"/>
        <w:jc w:val="both"/>
        <w:rPr>
          <w:rFonts w:ascii="Arial Narrow" w:hAnsi="Arial Narrow"/>
          <w:b/>
          <w:bCs/>
        </w:rPr>
      </w:pPr>
    </w:p>
    <w:p w14:paraId="7D9FC1A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FORMA DE EXECUÇÃO</w:t>
      </w:r>
    </w:p>
    <w:p w14:paraId="74D44960" w14:textId="77777777" w:rsidR="008E3079" w:rsidRDefault="008E3079" w:rsidP="008E3079">
      <w:pPr>
        <w:pStyle w:val="Corpodetexto"/>
        <w:ind w:left="567" w:right="120" w:hanging="425"/>
        <w:jc w:val="both"/>
        <w:rPr>
          <w:rFonts w:ascii="Arial Narrow" w:hAnsi="Arial Narrow"/>
          <w:b/>
          <w:bCs/>
        </w:rPr>
      </w:pPr>
    </w:p>
    <w:p w14:paraId="0F0FECE0"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Não há possibilidade de subcontratação de partes do serviço.</w:t>
      </w:r>
    </w:p>
    <w:p w14:paraId="70FF10BC" w14:textId="77777777" w:rsidR="008E3079" w:rsidRDefault="008E3079" w:rsidP="008E3079">
      <w:pPr>
        <w:pStyle w:val="Corpodetexto"/>
        <w:ind w:left="679"/>
        <w:jc w:val="both"/>
        <w:rPr>
          <w:rFonts w:ascii="Arial Narrow" w:hAnsi="Arial Narrow" w:cs="Arial"/>
        </w:rPr>
      </w:pPr>
    </w:p>
    <w:p w14:paraId="0431E174"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Caberá a proponente vencedora obedecer ao objeto do presente edital e as disposições legais contratuais, prestando-os dentro dos padrões de qualidade, continuidade e regularidade. Os serviços somente poderão ser fornecidos pela proponente vencedora, vedado, portanto, o fornecimento de serviço por terceiros.</w:t>
      </w:r>
    </w:p>
    <w:p w14:paraId="08A2DB03" w14:textId="77777777" w:rsidR="008E3079" w:rsidRDefault="008E3079" w:rsidP="008E3079">
      <w:pPr>
        <w:pStyle w:val="PargrafodaLista"/>
        <w:rPr>
          <w:rFonts w:ascii="Arial Narrow" w:hAnsi="Arial Narrow" w:cs="Arial"/>
        </w:rPr>
      </w:pPr>
    </w:p>
    <w:p w14:paraId="6AB8BA95"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As quantidades expressas são estimativas e representam a previsão do órgão participante pelo prazo de 12 (doze) meses, todavia, o Sistema de Registro de Preço não obriga a aquisição da quantidade registrada, as quais serão adquiridas de acordo com a necessidade e conveniência do Município e mediante a expedição de ordem de compra.</w:t>
      </w:r>
    </w:p>
    <w:p w14:paraId="4BDAE4AF" w14:textId="77777777" w:rsidR="008E3079" w:rsidRDefault="008E3079" w:rsidP="008E3079">
      <w:pPr>
        <w:pStyle w:val="PargrafodaLista"/>
        <w:rPr>
          <w:rFonts w:ascii="Arial Narrow" w:hAnsi="Arial Narrow" w:cs="Arial"/>
        </w:rPr>
      </w:pPr>
    </w:p>
    <w:p w14:paraId="2783DF66" w14:textId="1DDF81A3"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Os materiais deverão ser fornecidos com base na descrição de cada item, conforme necessidade e solicitação prévia das Secretarias Municipais, informando data, local e horário da prestação do serviço.</w:t>
      </w:r>
    </w:p>
    <w:p w14:paraId="091E0D05" w14:textId="77777777" w:rsidR="008E3079" w:rsidRDefault="008E3079" w:rsidP="008E3079">
      <w:pPr>
        <w:pStyle w:val="PargrafodaLista"/>
        <w:rPr>
          <w:rFonts w:ascii="Arial Narrow" w:hAnsi="Arial Narrow" w:cs="Arial"/>
        </w:rPr>
      </w:pPr>
    </w:p>
    <w:p w14:paraId="60E63ECC"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É de responsabilidade da contratada o transporte, diárias, material e uniforme dos prestadores do serviço até os locais designados, inclusive sem custo para a contratante.</w:t>
      </w:r>
    </w:p>
    <w:p w14:paraId="7C040AF9" w14:textId="77777777" w:rsidR="008E3079" w:rsidRDefault="008E3079" w:rsidP="008E3079">
      <w:pPr>
        <w:pStyle w:val="Corpodetexto"/>
        <w:ind w:left="567" w:right="120" w:hanging="425"/>
        <w:jc w:val="both"/>
        <w:rPr>
          <w:rFonts w:ascii="Arial Narrow" w:hAnsi="Arial Narrow" w:cs="Arial MT"/>
          <w:b/>
          <w:bCs/>
        </w:rPr>
      </w:pPr>
    </w:p>
    <w:p w14:paraId="4225DDC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PRAZO DE VIGÊNCIA</w:t>
      </w:r>
    </w:p>
    <w:p w14:paraId="41B91326" w14:textId="77777777" w:rsidR="008E3079" w:rsidRDefault="008E3079" w:rsidP="008E3079">
      <w:pPr>
        <w:pStyle w:val="Corpodetexto"/>
        <w:ind w:left="502" w:right="120"/>
        <w:jc w:val="both"/>
        <w:rPr>
          <w:rFonts w:ascii="Arial Narrow" w:hAnsi="Arial Narrow"/>
          <w:b/>
          <w:bCs/>
        </w:rPr>
      </w:pPr>
    </w:p>
    <w:p w14:paraId="7420711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 xml:space="preserve">O prazo de vigência da presente </w:t>
      </w:r>
      <w:r>
        <w:rPr>
          <w:rFonts w:ascii="Arial Narrow" w:hAnsi="Arial Narrow"/>
          <w:b/>
          <w:bCs/>
        </w:rPr>
        <w:t>Ata</w:t>
      </w:r>
      <w:r>
        <w:rPr>
          <w:rFonts w:ascii="Arial Narrow" w:hAnsi="Arial Narrow"/>
        </w:rPr>
        <w:t xml:space="preserve"> será de </w:t>
      </w:r>
      <w:r>
        <w:rPr>
          <w:rFonts w:ascii="Arial Narrow" w:hAnsi="Arial Narrow"/>
          <w:b/>
          <w:bCs/>
        </w:rPr>
        <w:t>12 (doze) meses</w:t>
      </w:r>
      <w:r>
        <w:rPr>
          <w:rFonts w:ascii="Arial Narrow" w:hAnsi="Arial Narrow"/>
        </w:rPr>
        <w:t>, a partir de sua assinatura, podendo ser prorrogado por igual período, desde que comprovada a vantagem econômica dos preços registrados, nos termos do art. 84 da Lei nº. 14.133/21.</w:t>
      </w:r>
    </w:p>
    <w:p w14:paraId="1B9E9855" w14:textId="77777777" w:rsidR="008E3079" w:rsidRDefault="008E3079" w:rsidP="008E3079">
      <w:pPr>
        <w:pStyle w:val="Corpodetexto"/>
        <w:ind w:left="502" w:right="120"/>
        <w:jc w:val="both"/>
        <w:rPr>
          <w:rFonts w:ascii="Arial Narrow" w:hAnsi="Arial Narrow"/>
          <w:b/>
          <w:bCs/>
        </w:rPr>
      </w:pPr>
    </w:p>
    <w:p w14:paraId="2E46B1CC"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Todos os prazos são em dias corridos e em sua contagem excluir-se-á o dia do início e incluir-se-á o dia do vencimento.</w:t>
      </w:r>
    </w:p>
    <w:p w14:paraId="691FAC6F" w14:textId="77777777" w:rsidR="008E3079" w:rsidRDefault="008E3079" w:rsidP="008E3079">
      <w:pPr>
        <w:pStyle w:val="PargrafodaLista"/>
        <w:rPr>
          <w:rFonts w:ascii="Arial Narrow" w:hAnsi="Arial Narrow"/>
          <w:b/>
          <w:bCs/>
        </w:rPr>
      </w:pPr>
    </w:p>
    <w:p w14:paraId="7F27098B" w14:textId="0A835A98"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Caso a detentora queira desistir/negar em continuar a executar o objeto do contrato, deverá comunicar com 90 </w:t>
      </w:r>
      <w:r>
        <w:rPr>
          <w:rFonts w:ascii="Arial Narrow" w:hAnsi="Arial Narrow" w:cs="Arial"/>
        </w:rPr>
        <w:lastRenderedPageBreak/>
        <w:t>(noventa) dias de antecedência, tendo em vista a necessidade de nova licitação, e principalmente, evitar contratações emergenciais. Em caso de omissão a esta regra, a detentora estará aceitando expressamente a renovação do contrato, podendo incorrer em multas e as sanções pertinentes caso venha a desistir/não renovar o contrato após o prazo.</w:t>
      </w:r>
    </w:p>
    <w:p w14:paraId="17A616EE" w14:textId="77777777" w:rsidR="008E3079" w:rsidRDefault="008E3079" w:rsidP="008E3079">
      <w:pPr>
        <w:pStyle w:val="PargrafodaLista"/>
        <w:rPr>
          <w:rFonts w:ascii="Arial Narrow" w:hAnsi="Arial Narrow"/>
          <w:b/>
          <w:bCs/>
        </w:rPr>
      </w:pPr>
    </w:p>
    <w:p w14:paraId="59CA5EA2"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DOS PREÇOS, ESPECIFICAÇÕES E QUANTITATIVOS</w:t>
      </w:r>
    </w:p>
    <w:p w14:paraId="439D5334" w14:textId="77777777" w:rsidR="008E3079" w:rsidRDefault="008E3079" w:rsidP="008E3079">
      <w:pPr>
        <w:pStyle w:val="Corpodetexto"/>
        <w:ind w:left="502" w:right="120"/>
        <w:jc w:val="both"/>
        <w:rPr>
          <w:rFonts w:ascii="Arial Narrow" w:hAnsi="Arial Narrow"/>
          <w:b/>
          <w:bCs/>
        </w:rPr>
      </w:pPr>
    </w:p>
    <w:p w14:paraId="058DD06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preços registrados, as especificações do objeto e as demais condições ofertadas na Proposta são as que seguem:</w:t>
      </w:r>
    </w:p>
    <w:p w14:paraId="2C7FCE97" w14:textId="77777777" w:rsidR="008E3079" w:rsidRDefault="008E3079" w:rsidP="008E3079">
      <w:pPr>
        <w:pStyle w:val="Corpodetexto"/>
        <w:ind w:left="502" w:right="120"/>
        <w:jc w:val="both"/>
        <w:rPr>
          <w:rFonts w:ascii="Arial Narrow" w:hAnsi="Arial Narrow"/>
          <w:b/>
          <w:bCs/>
        </w:rPr>
      </w:pPr>
    </w:p>
    <w:tbl>
      <w:tblPr>
        <w:tblStyle w:val="TableNormal"/>
        <w:tblW w:w="93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852"/>
        <w:gridCol w:w="718"/>
        <w:gridCol w:w="3845"/>
        <w:gridCol w:w="1561"/>
        <w:gridCol w:w="1702"/>
      </w:tblGrid>
      <w:tr w:rsidR="008E3079" w:rsidRPr="00917424" w14:paraId="6FA0547E" w14:textId="77777777" w:rsidTr="00917424">
        <w:trPr>
          <w:trHeight w:val="28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3E2536EB" w14:textId="77777777" w:rsidR="008E3079" w:rsidRPr="00917424" w:rsidRDefault="008E3079">
            <w:pPr>
              <w:pStyle w:val="TableParagraph"/>
              <w:ind w:left="89" w:right="79"/>
              <w:jc w:val="center"/>
              <w:rPr>
                <w:rFonts w:ascii="Arial Narrow" w:hAnsi="Arial Narrow" w:cs="Arial"/>
                <w:b/>
                <w:sz w:val="18"/>
                <w:szCs w:val="20"/>
              </w:rPr>
            </w:pPr>
            <w:r w:rsidRPr="00917424">
              <w:rPr>
                <w:rFonts w:ascii="Arial Narrow" w:hAnsi="Arial Narrow" w:cs="Arial"/>
                <w:b/>
                <w:sz w:val="18"/>
                <w:szCs w:val="20"/>
              </w:rPr>
              <w:t>ITEM</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34B8BAD3" w14:textId="77777777" w:rsidR="008E3079" w:rsidRPr="00917424" w:rsidRDefault="008E3079">
            <w:pPr>
              <w:pStyle w:val="TableParagraph"/>
              <w:ind w:left="125" w:right="121"/>
              <w:jc w:val="center"/>
              <w:rPr>
                <w:rFonts w:ascii="Arial Narrow" w:hAnsi="Arial Narrow" w:cs="Arial"/>
                <w:b/>
                <w:sz w:val="18"/>
                <w:szCs w:val="20"/>
              </w:rPr>
            </w:pPr>
            <w:r w:rsidRPr="00917424">
              <w:rPr>
                <w:rFonts w:ascii="Arial Narrow" w:hAnsi="Arial Narrow" w:cs="Arial"/>
                <w:b/>
                <w:sz w:val="18"/>
                <w:szCs w:val="20"/>
              </w:rPr>
              <w:t>QTDE</w:t>
            </w:r>
          </w:p>
        </w:tc>
        <w:tc>
          <w:tcPr>
            <w:tcW w:w="718" w:type="dxa"/>
            <w:tcBorders>
              <w:top w:val="single" w:sz="4" w:space="0" w:color="000000"/>
              <w:left w:val="single" w:sz="4" w:space="0" w:color="000000"/>
              <w:bottom w:val="single" w:sz="4" w:space="0" w:color="000000"/>
              <w:right w:val="single" w:sz="4" w:space="0" w:color="000000"/>
            </w:tcBorders>
            <w:vAlign w:val="center"/>
            <w:hideMark/>
          </w:tcPr>
          <w:p w14:paraId="2DE4083F" w14:textId="77777777" w:rsidR="008E3079" w:rsidRPr="00917424" w:rsidRDefault="008E3079">
            <w:pPr>
              <w:pStyle w:val="TableParagraph"/>
              <w:ind w:left="122" w:right="111"/>
              <w:jc w:val="center"/>
              <w:rPr>
                <w:rFonts w:ascii="Arial Narrow" w:hAnsi="Arial Narrow" w:cs="Arial"/>
                <w:b/>
                <w:sz w:val="18"/>
                <w:szCs w:val="20"/>
              </w:rPr>
            </w:pPr>
            <w:r w:rsidRPr="00917424">
              <w:rPr>
                <w:rFonts w:ascii="Arial Narrow" w:hAnsi="Arial Narrow" w:cs="Arial"/>
                <w:b/>
                <w:sz w:val="18"/>
                <w:szCs w:val="20"/>
              </w:rPr>
              <w:t>UN</w:t>
            </w:r>
          </w:p>
        </w:tc>
        <w:tc>
          <w:tcPr>
            <w:tcW w:w="3845" w:type="dxa"/>
            <w:tcBorders>
              <w:top w:val="single" w:sz="4" w:space="0" w:color="000000"/>
              <w:left w:val="single" w:sz="4" w:space="0" w:color="000000"/>
              <w:bottom w:val="single" w:sz="4" w:space="0" w:color="000000"/>
              <w:right w:val="single" w:sz="4" w:space="0" w:color="000000"/>
            </w:tcBorders>
            <w:vAlign w:val="center"/>
            <w:hideMark/>
          </w:tcPr>
          <w:p w14:paraId="201D1954" w14:textId="77777777" w:rsidR="008E3079" w:rsidRPr="00917424" w:rsidRDefault="008E3079">
            <w:pPr>
              <w:pStyle w:val="TableParagraph"/>
              <w:ind w:left="17"/>
              <w:jc w:val="center"/>
              <w:rPr>
                <w:rFonts w:ascii="Arial Narrow" w:hAnsi="Arial Narrow" w:cs="Arial"/>
                <w:b/>
                <w:sz w:val="18"/>
                <w:szCs w:val="20"/>
              </w:rPr>
            </w:pPr>
            <w:r w:rsidRPr="00917424">
              <w:rPr>
                <w:rFonts w:ascii="Arial Narrow" w:hAnsi="Arial Narrow" w:cs="Arial"/>
                <w:b/>
                <w:sz w:val="18"/>
                <w:szCs w:val="20"/>
              </w:rPr>
              <w:t>ESPECIFICAÇÃO</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17616716" w14:textId="77777777" w:rsidR="008E3079" w:rsidRPr="00917424" w:rsidRDefault="008E3079">
            <w:pPr>
              <w:pStyle w:val="TableParagraph"/>
              <w:ind w:left="153" w:right="146" w:firstLine="5"/>
              <w:jc w:val="center"/>
              <w:rPr>
                <w:rFonts w:ascii="Arial Narrow" w:hAnsi="Arial Narrow" w:cs="Arial"/>
                <w:b/>
                <w:sz w:val="18"/>
                <w:szCs w:val="20"/>
              </w:rPr>
            </w:pPr>
            <w:r w:rsidRPr="00917424">
              <w:rPr>
                <w:rFonts w:ascii="Arial Narrow" w:hAnsi="Arial Narrow" w:cs="Arial"/>
                <w:b/>
                <w:sz w:val="18"/>
                <w:szCs w:val="20"/>
              </w:rPr>
              <w:t>VALOR UNITÁRIO (R$)</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EBC79FB" w14:textId="77777777" w:rsidR="008E3079" w:rsidRPr="00917424" w:rsidRDefault="008E3079">
            <w:pPr>
              <w:pStyle w:val="TableParagraph"/>
              <w:ind w:left="155" w:right="147" w:firstLine="5"/>
              <w:jc w:val="center"/>
              <w:rPr>
                <w:rFonts w:ascii="Arial Narrow" w:hAnsi="Arial Narrow" w:cs="Arial"/>
                <w:b/>
                <w:sz w:val="18"/>
                <w:szCs w:val="20"/>
              </w:rPr>
            </w:pPr>
            <w:r w:rsidRPr="00917424">
              <w:rPr>
                <w:rFonts w:ascii="Arial Narrow" w:hAnsi="Arial Narrow" w:cs="Arial"/>
                <w:b/>
                <w:sz w:val="18"/>
                <w:szCs w:val="20"/>
              </w:rPr>
              <w:t>VALOR TOTAL (R$)</w:t>
            </w:r>
          </w:p>
        </w:tc>
      </w:tr>
      <w:tr w:rsidR="008E3079" w:rsidRPr="00917424" w14:paraId="71D5A169" w14:textId="77777777" w:rsidTr="00917424">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74D65C75" w14:textId="526A754A" w:rsidR="008E3079" w:rsidRPr="00917424" w:rsidRDefault="00917424">
            <w:pPr>
              <w:pStyle w:val="TableParagraph"/>
              <w:ind w:left="14"/>
              <w:jc w:val="center"/>
              <w:rPr>
                <w:rFonts w:ascii="Arial Narrow" w:hAnsi="Arial Narrow" w:cs="Arial"/>
                <w:sz w:val="18"/>
                <w:szCs w:val="20"/>
              </w:rPr>
            </w:pPr>
            <w:r w:rsidRPr="00917424">
              <w:rPr>
                <w:rFonts w:ascii="Arial Narrow" w:hAnsi="Arial Narrow" w:cs="Arial"/>
                <w:sz w:val="18"/>
                <w:szCs w:val="20"/>
              </w:rPr>
              <w:t>01</w:t>
            </w:r>
          </w:p>
        </w:tc>
        <w:tc>
          <w:tcPr>
            <w:tcW w:w="852" w:type="dxa"/>
            <w:tcBorders>
              <w:top w:val="single" w:sz="4" w:space="0" w:color="000000"/>
              <w:left w:val="single" w:sz="4" w:space="0" w:color="000000"/>
              <w:bottom w:val="single" w:sz="4" w:space="0" w:color="000000"/>
              <w:right w:val="single" w:sz="4" w:space="0" w:color="000000"/>
            </w:tcBorders>
            <w:vAlign w:val="center"/>
          </w:tcPr>
          <w:p w14:paraId="5EA5E9EA" w14:textId="3514A5B1" w:rsidR="008E3079" w:rsidRPr="00917424" w:rsidRDefault="00917424">
            <w:pPr>
              <w:pStyle w:val="TableParagraph"/>
              <w:ind w:left="125" w:right="118"/>
              <w:jc w:val="center"/>
              <w:rPr>
                <w:rFonts w:ascii="Arial Narrow" w:hAnsi="Arial Narrow" w:cs="Arial"/>
                <w:sz w:val="18"/>
                <w:szCs w:val="20"/>
              </w:rPr>
            </w:pPr>
            <w:r w:rsidRPr="00917424">
              <w:rPr>
                <w:rFonts w:ascii="Arial Narrow" w:hAnsi="Arial Narrow" w:cs="Arial"/>
                <w:sz w:val="18"/>
                <w:szCs w:val="20"/>
              </w:rPr>
              <w:t>1.000</w:t>
            </w:r>
          </w:p>
        </w:tc>
        <w:tc>
          <w:tcPr>
            <w:tcW w:w="718" w:type="dxa"/>
            <w:tcBorders>
              <w:top w:val="single" w:sz="4" w:space="0" w:color="000000"/>
              <w:left w:val="single" w:sz="4" w:space="0" w:color="000000"/>
              <w:bottom w:val="single" w:sz="4" w:space="0" w:color="000000"/>
              <w:right w:val="single" w:sz="4" w:space="0" w:color="000000"/>
            </w:tcBorders>
            <w:vAlign w:val="center"/>
          </w:tcPr>
          <w:p w14:paraId="1E0BA820" w14:textId="4B7A1891" w:rsidR="008E3079" w:rsidRPr="00917424" w:rsidRDefault="00917424">
            <w:pPr>
              <w:pStyle w:val="TableParagraph"/>
              <w:ind w:left="123" w:right="111"/>
              <w:jc w:val="center"/>
              <w:rPr>
                <w:rFonts w:ascii="Arial Narrow" w:hAnsi="Arial Narrow" w:cs="Arial"/>
                <w:sz w:val="18"/>
                <w:szCs w:val="20"/>
              </w:rPr>
            </w:pPr>
            <w:r>
              <w:rPr>
                <w:rFonts w:ascii="Arial Narrow" w:hAnsi="Arial Narrow" w:cs="Arial"/>
                <w:sz w:val="18"/>
                <w:szCs w:val="20"/>
              </w:rPr>
              <w:t>Hora</w:t>
            </w:r>
          </w:p>
        </w:tc>
        <w:tc>
          <w:tcPr>
            <w:tcW w:w="3845" w:type="dxa"/>
            <w:tcBorders>
              <w:top w:val="single" w:sz="4" w:space="0" w:color="000000"/>
              <w:left w:val="single" w:sz="4" w:space="0" w:color="000000"/>
              <w:bottom w:val="single" w:sz="4" w:space="0" w:color="000000"/>
              <w:right w:val="single" w:sz="4" w:space="0" w:color="000000"/>
            </w:tcBorders>
            <w:vAlign w:val="center"/>
          </w:tcPr>
          <w:p w14:paraId="403D9F9A" w14:textId="5FEDA189" w:rsidR="008E3079" w:rsidRPr="00917424" w:rsidRDefault="00917424">
            <w:pPr>
              <w:pStyle w:val="TableParagraph"/>
              <w:ind w:left="107" w:right="99"/>
              <w:jc w:val="both"/>
              <w:rPr>
                <w:rFonts w:ascii="Arial Narrow" w:hAnsi="Arial Narrow" w:cs="Arial"/>
                <w:sz w:val="18"/>
                <w:szCs w:val="20"/>
              </w:rPr>
            </w:pPr>
            <w:r w:rsidRPr="00917424">
              <w:rPr>
                <w:rFonts w:ascii="Arial Narrow" w:hAnsi="Arial Narrow" w:cs="Arial"/>
                <w:sz w:val="18"/>
                <w:szCs w:val="20"/>
              </w:rPr>
              <w:t>Prestação de serviço com mini escavadeira, com no mínimo 3,8 ton. em perfeitas condições operacionais</w:t>
            </w:r>
          </w:p>
        </w:tc>
        <w:tc>
          <w:tcPr>
            <w:tcW w:w="1561" w:type="dxa"/>
            <w:tcBorders>
              <w:top w:val="single" w:sz="4" w:space="0" w:color="000000"/>
              <w:left w:val="single" w:sz="4" w:space="0" w:color="000000"/>
              <w:bottom w:val="single" w:sz="4" w:space="0" w:color="000000"/>
              <w:right w:val="single" w:sz="4" w:space="0" w:color="000000"/>
            </w:tcBorders>
            <w:vAlign w:val="center"/>
          </w:tcPr>
          <w:p w14:paraId="1720B7D5" w14:textId="30932212" w:rsidR="008E3079" w:rsidRPr="00917424" w:rsidRDefault="00917424">
            <w:pPr>
              <w:pStyle w:val="TableParagraph"/>
              <w:jc w:val="center"/>
              <w:rPr>
                <w:rFonts w:ascii="Arial Narrow" w:hAnsi="Arial Narrow" w:cs="Arial"/>
                <w:sz w:val="18"/>
                <w:szCs w:val="20"/>
              </w:rPr>
            </w:pPr>
            <w:r>
              <w:rPr>
                <w:rFonts w:ascii="Arial Narrow" w:hAnsi="Arial Narrow" w:cs="Arial"/>
                <w:sz w:val="18"/>
                <w:szCs w:val="20"/>
              </w:rPr>
              <w:t>R$ 153,79</w:t>
            </w:r>
          </w:p>
        </w:tc>
        <w:tc>
          <w:tcPr>
            <w:tcW w:w="1702" w:type="dxa"/>
            <w:tcBorders>
              <w:top w:val="single" w:sz="4" w:space="0" w:color="000000"/>
              <w:left w:val="single" w:sz="4" w:space="0" w:color="000000"/>
              <w:bottom w:val="single" w:sz="4" w:space="0" w:color="000000"/>
              <w:right w:val="single" w:sz="4" w:space="0" w:color="000000"/>
            </w:tcBorders>
            <w:vAlign w:val="center"/>
          </w:tcPr>
          <w:p w14:paraId="5D391489" w14:textId="4A6A956D" w:rsidR="008E3079" w:rsidRPr="00917424" w:rsidRDefault="00917424">
            <w:pPr>
              <w:pStyle w:val="TableParagraph"/>
              <w:jc w:val="center"/>
              <w:rPr>
                <w:rFonts w:ascii="Arial Narrow" w:hAnsi="Arial Narrow" w:cs="Arial"/>
                <w:sz w:val="18"/>
                <w:szCs w:val="20"/>
              </w:rPr>
            </w:pPr>
            <w:r>
              <w:rPr>
                <w:rFonts w:ascii="Arial Narrow" w:hAnsi="Arial Narrow" w:cs="Arial"/>
                <w:sz w:val="18"/>
                <w:szCs w:val="20"/>
              </w:rPr>
              <w:t>R$ 153.790,00</w:t>
            </w:r>
          </w:p>
        </w:tc>
      </w:tr>
      <w:tr w:rsidR="008E3079" w:rsidRPr="00917424" w14:paraId="3EE42C34" w14:textId="77777777" w:rsidTr="00917424">
        <w:trPr>
          <w:trHeight w:val="283"/>
        </w:trPr>
        <w:tc>
          <w:tcPr>
            <w:tcW w:w="7673" w:type="dxa"/>
            <w:gridSpan w:val="5"/>
            <w:tcBorders>
              <w:top w:val="single" w:sz="4" w:space="0" w:color="000000"/>
              <w:left w:val="single" w:sz="4" w:space="0" w:color="000000"/>
              <w:bottom w:val="single" w:sz="4" w:space="0" w:color="000000"/>
              <w:right w:val="single" w:sz="4" w:space="0" w:color="000000"/>
            </w:tcBorders>
            <w:vAlign w:val="center"/>
            <w:hideMark/>
          </w:tcPr>
          <w:p w14:paraId="1DF5B52A" w14:textId="77777777" w:rsidR="008E3079" w:rsidRPr="00917424" w:rsidRDefault="008E3079">
            <w:pPr>
              <w:pStyle w:val="TableParagraph"/>
              <w:ind w:right="230"/>
              <w:jc w:val="right"/>
              <w:rPr>
                <w:rFonts w:ascii="Arial Narrow" w:hAnsi="Arial Narrow" w:cs="Arial"/>
                <w:b/>
                <w:bCs/>
                <w:sz w:val="18"/>
                <w:szCs w:val="20"/>
              </w:rPr>
            </w:pPr>
            <w:r w:rsidRPr="00917424">
              <w:rPr>
                <w:rFonts w:ascii="Arial Narrow" w:hAnsi="Arial Narrow" w:cs="Arial"/>
                <w:b/>
                <w:bCs/>
                <w:sz w:val="18"/>
                <w:szCs w:val="20"/>
              </w:rPr>
              <w:t>TOTAL</w:t>
            </w:r>
          </w:p>
        </w:tc>
        <w:tc>
          <w:tcPr>
            <w:tcW w:w="1702" w:type="dxa"/>
            <w:tcBorders>
              <w:top w:val="single" w:sz="4" w:space="0" w:color="000000"/>
              <w:left w:val="single" w:sz="4" w:space="0" w:color="000000"/>
              <w:bottom w:val="single" w:sz="4" w:space="0" w:color="000000"/>
              <w:right w:val="single" w:sz="4" w:space="0" w:color="000000"/>
            </w:tcBorders>
            <w:vAlign w:val="center"/>
          </w:tcPr>
          <w:p w14:paraId="7633DE4D" w14:textId="3553366E" w:rsidR="008E3079" w:rsidRPr="00917424" w:rsidRDefault="00917424">
            <w:pPr>
              <w:pStyle w:val="TableParagraph"/>
              <w:jc w:val="center"/>
              <w:rPr>
                <w:rFonts w:ascii="Arial Narrow" w:hAnsi="Arial Narrow" w:cs="Arial"/>
                <w:b/>
                <w:bCs/>
                <w:sz w:val="18"/>
                <w:szCs w:val="20"/>
              </w:rPr>
            </w:pPr>
            <w:r w:rsidRPr="00917424">
              <w:rPr>
                <w:rFonts w:ascii="Arial Narrow" w:hAnsi="Arial Narrow" w:cs="Arial"/>
                <w:b/>
                <w:bCs/>
                <w:sz w:val="18"/>
                <w:szCs w:val="20"/>
              </w:rPr>
              <w:fldChar w:fldCharType="begin"/>
            </w:r>
            <w:r w:rsidRPr="00917424">
              <w:rPr>
                <w:rFonts w:ascii="Arial Narrow" w:hAnsi="Arial Narrow" w:cs="Arial"/>
                <w:b/>
                <w:bCs/>
                <w:sz w:val="18"/>
                <w:szCs w:val="20"/>
              </w:rPr>
              <w:instrText xml:space="preserve"> =SUM(ABOVE) </w:instrText>
            </w:r>
            <w:r w:rsidRPr="00917424">
              <w:rPr>
                <w:rFonts w:ascii="Arial Narrow" w:hAnsi="Arial Narrow" w:cs="Arial"/>
                <w:b/>
                <w:bCs/>
                <w:sz w:val="18"/>
                <w:szCs w:val="20"/>
              </w:rPr>
              <w:fldChar w:fldCharType="separate"/>
            </w:r>
            <w:r w:rsidRPr="00917424">
              <w:rPr>
                <w:rFonts w:ascii="Arial Narrow" w:hAnsi="Arial Narrow" w:cs="Arial"/>
                <w:b/>
                <w:bCs/>
                <w:noProof/>
                <w:sz w:val="18"/>
                <w:szCs w:val="20"/>
              </w:rPr>
              <w:t>R$ 154.947,59</w:t>
            </w:r>
            <w:r w:rsidRPr="00917424">
              <w:rPr>
                <w:rFonts w:ascii="Arial Narrow" w:hAnsi="Arial Narrow" w:cs="Arial"/>
                <w:b/>
                <w:bCs/>
                <w:sz w:val="18"/>
                <w:szCs w:val="20"/>
              </w:rPr>
              <w:fldChar w:fldCharType="end"/>
            </w:r>
          </w:p>
        </w:tc>
      </w:tr>
    </w:tbl>
    <w:p w14:paraId="5280A706" w14:textId="77777777" w:rsidR="008E3079" w:rsidRDefault="008E3079" w:rsidP="008E3079">
      <w:pPr>
        <w:pStyle w:val="Corpodetexto"/>
        <w:ind w:left="502" w:right="120"/>
        <w:jc w:val="both"/>
        <w:rPr>
          <w:rFonts w:ascii="Arial Narrow" w:eastAsia="Arial MT" w:hAnsi="Arial Narrow" w:cs="Arial MT"/>
          <w:b/>
          <w:bCs/>
          <w:lang w:val="pt-PT" w:eastAsia="en-US"/>
        </w:rPr>
      </w:pPr>
    </w:p>
    <w:p w14:paraId="2C946CBE"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Nos preços estão inclusos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551C8D83" w14:textId="77777777" w:rsidR="008E3079" w:rsidRDefault="008E3079" w:rsidP="008E3079">
      <w:pPr>
        <w:pStyle w:val="Corpodetexto"/>
        <w:ind w:left="360" w:right="120"/>
        <w:jc w:val="both"/>
        <w:rPr>
          <w:rFonts w:ascii="Arial Narrow" w:hAnsi="Arial Narrow"/>
          <w:b/>
          <w:bCs/>
        </w:rPr>
      </w:pPr>
    </w:p>
    <w:p w14:paraId="436DC849"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CONDIÇÕES DE PAGAMENTO</w:t>
      </w:r>
    </w:p>
    <w:p w14:paraId="65A96F5C" w14:textId="77777777" w:rsidR="008E3079" w:rsidRDefault="008E3079" w:rsidP="008E3079">
      <w:pPr>
        <w:pStyle w:val="Corpodetexto"/>
        <w:ind w:left="502" w:right="120"/>
        <w:jc w:val="both"/>
        <w:rPr>
          <w:rFonts w:ascii="Arial Narrow" w:hAnsi="Arial Narrow"/>
          <w:b/>
          <w:bCs/>
        </w:rPr>
      </w:pPr>
    </w:p>
    <w:p w14:paraId="30220A45" w14:textId="32D4E1AD"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será efetuado, pelo Departamento Financeiro da Prefeitura Municipal de Água Doce/ em até 30 dias após o recebimento da nota fiscal, devidamente conferida pelo órgão requisitante.</w:t>
      </w:r>
    </w:p>
    <w:p w14:paraId="24F0B77C" w14:textId="77777777" w:rsidR="008E3079" w:rsidRDefault="008E3079" w:rsidP="008E3079">
      <w:pPr>
        <w:pStyle w:val="Corpodetexto"/>
        <w:ind w:left="567" w:right="120" w:hanging="425"/>
        <w:jc w:val="both"/>
        <w:rPr>
          <w:rFonts w:ascii="Arial Narrow" w:hAnsi="Arial Narrow"/>
          <w:b/>
          <w:bCs/>
        </w:rPr>
      </w:pPr>
    </w:p>
    <w:p w14:paraId="41BBCF49"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só poderá ser efetuado após a apresentação de Nota Fiscal/Fatura atestada por servidor designado, sendo este o fiscal do objeto licitado.</w:t>
      </w:r>
    </w:p>
    <w:p w14:paraId="5D0C090C" w14:textId="77777777" w:rsidR="008E3079" w:rsidRDefault="008E3079" w:rsidP="008E3079">
      <w:pPr>
        <w:pStyle w:val="Corpodetexto"/>
        <w:ind w:left="567" w:right="120" w:hanging="425"/>
        <w:jc w:val="both"/>
        <w:rPr>
          <w:rFonts w:ascii="Arial Narrow" w:hAnsi="Arial Narrow"/>
          <w:b/>
          <w:bCs/>
        </w:rPr>
      </w:pPr>
    </w:p>
    <w:p w14:paraId="31C3EFE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será efetuado por meio de transferência bancária, cujos dados (banco/instituição, agência/cooperativa, nº da conta), deverão ser informados pela detentora na Nota Fiscal.</w:t>
      </w:r>
    </w:p>
    <w:p w14:paraId="44D7ED0D" w14:textId="77777777" w:rsidR="008E3079" w:rsidRDefault="008E3079" w:rsidP="008E3079">
      <w:pPr>
        <w:pStyle w:val="PargrafodaLista"/>
        <w:ind w:left="567" w:hanging="425"/>
        <w:rPr>
          <w:rFonts w:ascii="Arial Narrow" w:hAnsi="Arial Narrow" w:cs="Arial"/>
        </w:rPr>
      </w:pPr>
    </w:p>
    <w:p w14:paraId="2AADEE08" w14:textId="2BD74921"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Caso não seja mencionado na Nota Fiscal os dados bancários da empresa, a empresa deverá apresentar carta de correção informando os dados ausentes.</w:t>
      </w:r>
    </w:p>
    <w:p w14:paraId="6D91685E" w14:textId="77777777" w:rsidR="008E3079" w:rsidRDefault="008E3079" w:rsidP="008E3079">
      <w:pPr>
        <w:pStyle w:val="PargrafodaLista"/>
        <w:ind w:left="567" w:hanging="425"/>
        <w:rPr>
          <w:rFonts w:ascii="Arial Narrow" w:hAnsi="Arial Narrow" w:cs="Arial"/>
        </w:rPr>
      </w:pPr>
    </w:p>
    <w:p w14:paraId="7E5DD894"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w:t>
      </w:r>
    </w:p>
    <w:p w14:paraId="714A9E79" w14:textId="77777777" w:rsidR="008E3079" w:rsidRDefault="008E3079" w:rsidP="008E3079">
      <w:pPr>
        <w:pStyle w:val="PargrafodaLista"/>
        <w:ind w:left="567" w:hanging="425"/>
        <w:rPr>
          <w:rFonts w:ascii="Arial Narrow" w:hAnsi="Arial Narrow" w:cs="Arial"/>
        </w:rPr>
      </w:pPr>
    </w:p>
    <w:p w14:paraId="56AE79C6"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ou outro documento fiscal correlato deverá ser emitido para:</w:t>
      </w:r>
    </w:p>
    <w:p w14:paraId="7E827778" w14:textId="77777777" w:rsidR="008E3079" w:rsidRDefault="008E3079" w:rsidP="008E3079">
      <w:pPr>
        <w:ind w:left="567" w:right="110"/>
        <w:rPr>
          <w:rFonts w:ascii="Arial Narrow" w:hAnsi="Arial Narrow" w:cs="Arial"/>
        </w:rPr>
      </w:pPr>
      <w:r>
        <w:rPr>
          <w:rFonts w:ascii="Arial Narrow" w:hAnsi="Arial Narrow" w:cs="Arial"/>
        </w:rPr>
        <w:t xml:space="preserve">PREFEITURA MUNICIPAL DE ÁGUA DOCE, Praça João </w:t>
      </w:r>
      <w:proofErr w:type="spellStart"/>
      <w:r>
        <w:rPr>
          <w:rFonts w:ascii="Arial Narrow" w:hAnsi="Arial Narrow" w:cs="Arial"/>
        </w:rPr>
        <w:t>Macagnan</w:t>
      </w:r>
      <w:proofErr w:type="spellEnd"/>
      <w:r>
        <w:rPr>
          <w:rFonts w:ascii="Arial Narrow" w:hAnsi="Arial Narrow" w:cs="Arial"/>
        </w:rPr>
        <w:t>, 322, centro, Água Doce (SC), 89.654-000, CNPJ nº 82.939.398/0001-90</w:t>
      </w:r>
    </w:p>
    <w:p w14:paraId="6E2E2EED" w14:textId="77777777" w:rsidR="008E3079" w:rsidRDefault="008E3079" w:rsidP="008E3079">
      <w:pPr>
        <w:tabs>
          <w:tab w:val="left" w:pos="966"/>
        </w:tabs>
        <w:ind w:left="567" w:right="110" w:hanging="425"/>
        <w:jc w:val="both"/>
        <w:rPr>
          <w:rFonts w:ascii="Arial Narrow" w:hAnsi="Arial Narrow" w:cs="Arial"/>
        </w:rPr>
      </w:pPr>
    </w:p>
    <w:p w14:paraId="7CCB2F82"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deverá ter a mesma Razão Social e CNPJ dos documentos apresentados por ocasião da habilitação.</w:t>
      </w:r>
    </w:p>
    <w:p w14:paraId="19EA8058" w14:textId="77777777" w:rsidR="008E3079" w:rsidRDefault="008E3079" w:rsidP="008E3079">
      <w:pPr>
        <w:pStyle w:val="Corpodetexto"/>
        <w:ind w:left="567" w:right="120" w:hanging="425"/>
        <w:jc w:val="both"/>
        <w:rPr>
          <w:rFonts w:ascii="Arial Narrow" w:hAnsi="Arial Narrow"/>
          <w:b/>
          <w:bCs/>
        </w:rPr>
      </w:pPr>
    </w:p>
    <w:p w14:paraId="544A7C05"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 xml:space="preserve">As notas fiscais, em caso de fundos, devem ser emitidas em seus respectivos </w:t>
      </w:r>
      <w:proofErr w:type="spellStart"/>
      <w:r>
        <w:rPr>
          <w:rFonts w:ascii="Arial Narrow" w:hAnsi="Arial Narrow" w:cs="Arial"/>
        </w:rPr>
        <w:t>CNPJ’s</w:t>
      </w:r>
      <w:proofErr w:type="spellEnd"/>
      <w:r>
        <w:rPr>
          <w:rFonts w:ascii="Arial Narrow" w:hAnsi="Arial Narrow" w:cs="Arial"/>
        </w:rPr>
        <w:t>.</w:t>
      </w:r>
    </w:p>
    <w:p w14:paraId="4884B3AB" w14:textId="77777777" w:rsidR="008E3079" w:rsidRDefault="008E3079" w:rsidP="008E3079">
      <w:pPr>
        <w:pStyle w:val="PargrafodaLista"/>
        <w:ind w:left="567" w:hanging="425"/>
        <w:rPr>
          <w:rFonts w:ascii="Arial Narrow" w:hAnsi="Arial Narrow" w:cs="Arial"/>
        </w:rPr>
      </w:pPr>
    </w:p>
    <w:p w14:paraId="25ED7785"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encaminhamento das notas fiscais deverá ser direcionado a Secretaria Municipal Infraestrutura Rural, através do e-mail: infraestrutura@aguadoce.sc.gov.br, para conferência, com cópia para o Departamento de Compras, Licitações, Convênios e Contratos, através do e-mail: nfe@aguadoce.sc.gov.br.</w:t>
      </w:r>
    </w:p>
    <w:p w14:paraId="220EFF56" w14:textId="77777777" w:rsidR="008E3079" w:rsidRDefault="008E3079" w:rsidP="008E3079">
      <w:pPr>
        <w:pStyle w:val="PargrafodaLista"/>
        <w:ind w:left="567" w:hanging="425"/>
        <w:rPr>
          <w:rFonts w:ascii="Arial Narrow" w:hAnsi="Arial Narrow" w:cs="Arial"/>
        </w:rPr>
      </w:pPr>
    </w:p>
    <w:p w14:paraId="34664DCD"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 xml:space="preserve">A detentora deverá mencionar na nota fiscal os dados bancários, uma vez que o pagamento será efetuado através </w:t>
      </w:r>
      <w:r>
        <w:rPr>
          <w:rFonts w:ascii="Arial Narrow" w:hAnsi="Arial Narrow" w:cs="Arial"/>
        </w:rPr>
        <w:lastRenderedPageBreak/>
        <w:t>de crédito bancário, bem como o número da solicitação de fornecimento e do processo licitatório.</w:t>
      </w:r>
    </w:p>
    <w:p w14:paraId="53C376DB" w14:textId="77777777" w:rsidR="008E3079" w:rsidRDefault="008E3079" w:rsidP="008E3079">
      <w:pPr>
        <w:pStyle w:val="PargrafodaLista"/>
        <w:ind w:left="567" w:hanging="425"/>
        <w:rPr>
          <w:rFonts w:ascii="Arial Narrow" w:hAnsi="Arial Narrow" w:cs="Arial"/>
        </w:rPr>
      </w:pPr>
    </w:p>
    <w:p w14:paraId="0CB3910B"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renda (IR), em conformidade com o Decreto Municipal nº 134/2023.</w:t>
      </w:r>
    </w:p>
    <w:p w14:paraId="5FD01289" w14:textId="77777777" w:rsidR="008E3079" w:rsidRDefault="008E3079" w:rsidP="008E3079">
      <w:pPr>
        <w:pStyle w:val="PargrafodaLista"/>
        <w:ind w:left="567" w:hanging="425"/>
        <w:rPr>
          <w:rFonts w:ascii="Arial Narrow" w:hAnsi="Arial Narrow" w:cs="Arial"/>
        </w:rPr>
      </w:pPr>
    </w:p>
    <w:p w14:paraId="4C63ECCF"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serviço de qualquer natureza (ISS), em conformidade com a Lei Complementar Municipal nº 36/2003.</w:t>
      </w:r>
    </w:p>
    <w:p w14:paraId="30808F47" w14:textId="77777777" w:rsidR="008E3079" w:rsidRDefault="008E3079" w:rsidP="008E3079">
      <w:pPr>
        <w:pStyle w:val="PargrafodaLista"/>
        <w:rPr>
          <w:rFonts w:ascii="Arial Narrow" w:hAnsi="Arial Narrow"/>
          <w:b/>
          <w:bCs/>
        </w:rPr>
      </w:pPr>
    </w:p>
    <w:p w14:paraId="4F05549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A apresentação do documento fiscal que contrarie essas exigências inviabilizará o pagamento, isentando o Município do ressarcimento de qualquer prejuízo para a proponente vencedora.</w:t>
      </w:r>
    </w:p>
    <w:p w14:paraId="1A8BB8E5" w14:textId="77777777" w:rsidR="008E3079" w:rsidRDefault="008E3079" w:rsidP="008E3079">
      <w:pPr>
        <w:pStyle w:val="PargrafodaLista"/>
        <w:rPr>
          <w:rFonts w:ascii="Arial Narrow" w:hAnsi="Arial Narrow"/>
          <w:b/>
          <w:bCs/>
        </w:rPr>
      </w:pPr>
    </w:p>
    <w:p w14:paraId="7D40E2F5"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REAJUSTAMENTO, REPACTUAÇÃO, REVISÃO, SUPRESSÕES E ACRÉSCIMOS</w:t>
      </w:r>
    </w:p>
    <w:p w14:paraId="3D4FD2EE" w14:textId="77777777" w:rsidR="008E3079" w:rsidRDefault="008E3079" w:rsidP="008E3079">
      <w:pPr>
        <w:pStyle w:val="Corpodetexto"/>
        <w:ind w:left="502" w:right="120"/>
        <w:jc w:val="both"/>
        <w:rPr>
          <w:rFonts w:ascii="Arial Narrow" w:hAnsi="Arial Narrow"/>
          <w:b/>
          <w:bCs/>
        </w:rPr>
      </w:pPr>
    </w:p>
    <w:p w14:paraId="3A5BCD1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qualquer tempo, cada um dos preços registrados poderá ser revisto em decorrência de eventual redução daqueles praticados no mercado, cabendo ao Órgão Gerenciador convocar os fornecedores registrados para estabelecer o novo valor.</w:t>
      </w:r>
    </w:p>
    <w:p w14:paraId="6ED833B6" w14:textId="77777777" w:rsidR="008E3079" w:rsidRDefault="008E3079" w:rsidP="008E3079">
      <w:pPr>
        <w:pStyle w:val="Corpodetexto"/>
        <w:ind w:right="120"/>
        <w:jc w:val="both"/>
        <w:rPr>
          <w:rFonts w:ascii="Arial Narrow" w:hAnsi="Arial Narrow"/>
          <w:b/>
          <w:bCs/>
        </w:rPr>
      </w:pPr>
    </w:p>
    <w:p w14:paraId="7744C214"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fornecedores que não aceitarem reduzir seus preços aos valores praticados pelo mercado serão liberados do compromisso assumido, sem aplicação de penalidade.</w:t>
      </w:r>
    </w:p>
    <w:p w14:paraId="23D667F0" w14:textId="77777777" w:rsidR="008E3079" w:rsidRDefault="008E3079" w:rsidP="008E3079">
      <w:pPr>
        <w:pStyle w:val="Corpodetexto"/>
        <w:ind w:left="502" w:right="120"/>
        <w:jc w:val="both"/>
        <w:rPr>
          <w:rFonts w:ascii="Arial Narrow" w:hAnsi="Arial Narrow"/>
          <w:b/>
          <w:bCs/>
        </w:rPr>
      </w:pPr>
    </w:p>
    <w:p w14:paraId="735E209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 pedido de revisão de preços será processado e julgado pelo Órgão Gerenciador.</w:t>
      </w:r>
    </w:p>
    <w:p w14:paraId="7D15998B" w14:textId="77777777" w:rsidR="008E3079" w:rsidRDefault="008E3079" w:rsidP="008E3079">
      <w:pPr>
        <w:pStyle w:val="PargrafodaLista"/>
        <w:rPr>
          <w:rFonts w:ascii="Arial Narrow" w:hAnsi="Arial Narrow"/>
          <w:b/>
          <w:bCs/>
        </w:rPr>
      </w:pPr>
    </w:p>
    <w:p w14:paraId="40B07563"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 DESPESA</w:t>
      </w:r>
    </w:p>
    <w:p w14:paraId="4C943599" w14:textId="77777777" w:rsidR="008E3079" w:rsidRDefault="008E3079" w:rsidP="008E3079">
      <w:pPr>
        <w:pStyle w:val="Corpodetexto"/>
        <w:ind w:right="120"/>
        <w:jc w:val="both"/>
        <w:rPr>
          <w:rFonts w:ascii="Arial Narrow" w:hAnsi="Arial Narrow"/>
          <w:b/>
          <w:bCs/>
        </w:rPr>
      </w:pPr>
    </w:p>
    <w:p w14:paraId="6CD9183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Em cada requisição deverá constar o número da dotação orçamentária onerada para seu atendimento, sendo que a referida requisição somente poderá ser emitida após a confirmação, junto ao Departamento de Contabilidade, da disponibilidade financeira para o procedimento.</w:t>
      </w:r>
    </w:p>
    <w:p w14:paraId="5F836D9E" w14:textId="77777777" w:rsidR="008E3079" w:rsidRDefault="008E3079" w:rsidP="008E3079">
      <w:pPr>
        <w:pStyle w:val="Corpodetexto"/>
        <w:ind w:left="360" w:right="120"/>
        <w:jc w:val="both"/>
        <w:rPr>
          <w:rFonts w:ascii="Arial Narrow" w:hAnsi="Arial Narrow"/>
          <w:b/>
          <w:bCs/>
        </w:rPr>
      </w:pPr>
    </w:p>
    <w:p w14:paraId="50112CAD"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RECEBIMENTO DO OBJETO E DA FISCALIZAÇÃO</w:t>
      </w:r>
    </w:p>
    <w:p w14:paraId="3DEBC05D" w14:textId="77777777" w:rsidR="008E3079" w:rsidRDefault="008E3079" w:rsidP="008E3079">
      <w:pPr>
        <w:pStyle w:val="Corpodetexto"/>
        <w:ind w:left="502" w:right="120"/>
        <w:jc w:val="both"/>
        <w:rPr>
          <w:rFonts w:ascii="Arial Narrow" w:hAnsi="Arial Narrow"/>
          <w:b/>
          <w:bCs/>
        </w:rPr>
      </w:pPr>
    </w:p>
    <w:p w14:paraId="183F8F9F" w14:textId="655A0D3A"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O Órgão Gerenciador, através do(a) </w:t>
      </w:r>
      <w:proofErr w:type="spellStart"/>
      <w:r>
        <w:rPr>
          <w:rFonts w:ascii="Arial Narrow" w:hAnsi="Arial Narrow" w:cs="Arial"/>
        </w:rPr>
        <w:t>Sr</w:t>
      </w:r>
      <w:proofErr w:type="spellEnd"/>
      <w:r>
        <w:rPr>
          <w:rFonts w:ascii="Arial Narrow" w:hAnsi="Arial Narrow" w:cs="Arial"/>
        </w:rPr>
        <w:t xml:space="preserve">(a). Ronaldo Paulo </w:t>
      </w:r>
      <w:proofErr w:type="spellStart"/>
      <w:r>
        <w:rPr>
          <w:rFonts w:ascii="Arial Narrow" w:hAnsi="Arial Narrow" w:cs="Arial"/>
        </w:rPr>
        <w:t>Venturim</w:t>
      </w:r>
      <w:proofErr w:type="spellEnd"/>
      <w:r>
        <w:rPr>
          <w:rFonts w:ascii="Arial Narrow" w:hAnsi="Arial Narrow" w:cs="Arial"/>
        </w:rPr>
        <w:t>, que acompanhará e fiscalizará a prestação dos serviços, anotando em registro próprio todas as ocorrências relacionadas com a execução e determinando o que for necessário à regularização de falhas ou defeitos observados.</w:t>
      </w:r>
    </w:p>
    <w:p w14:paraId="59758673" w14:textId="77777777" w:rsidR="008E3079" w:rsidRDefault="008E3079" w:rsidP="008E3079">
      <w:pPr>
        <w:pStyle w:val="Corpodetexto"/>
        <w:ind w:left="502" w:right="120"/>
        <w:jc w:val="both"/>
        <w:rPr>
          <w:rFonts w:ascii="Arial Narrow" w:hAnsi="Arial Narrow"/>
          <w:b/>
          <w:bCs/>
        </w:rPr>
      </w:pPr>
    </w:p>
    <w:p w14:paraId="0CB3D2C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A fiscalização de que trata o subitem acima, não exclui nem reduz a responsabilidade da Detentora, inclusive perante terceiros, por qualquer irregularidade, ainda que resultante de imperfeições técnicas ou vícios redibitórios, e, na ocorrência desta, não implica em corresponsabilidade da Administração Pública ou de seus agentes e prepostos, de conformidade com o Art. 119 e 120 da Lei Federal nº 14.133/2021.</w:t>
      </w:r>
    </w:p>
    <w:p w14:paraId="69A8FBF2" w14:textId="77777777" w:rsidR="008E3079" w:rsidRDefault="008E3079" w:rsidP="008E3079">
      <w:pPr>
        <w:pStyle w:val="PargrafodaLista"/>
        <w:rPr>
          <w:rFonts w:ascii="Arial Narrow" w:hAnsi="Arial Narrow"/>
          <w:b/>
          <w:bCs/>
        </w:rPr>
      </w:pPr>
    </w:p>
    <w:p w14:paraId="12D657D8"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3F4C6A5" w14:textId="77777777" w:rsidR="008E3079" w:rsidRDefault="008E3079" w:rsidP="008E3079">
      <w:pPr>
        <w:pStyle w:val="PargrafodaLista"/>
        <w:rPr>
          <w:rFonts w:ascii="Arial Narrow" w:hAnsi="Arial Narrow"/>
          <w:b/>
          <w:bCs/>
        </w:rPr>
      </w:pPr>
    </w:p>
    <w:p w14:paraId="2075853B"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A Gestão desta Ata de Registro de Preços será realizada pela Coordenadora de Convênios e Contratos do Município de Água Doce, a Sra. EVARISTA BERNADETE TRENTO.</w:t>
      </w:r>
    </w:p>
    <w:p w14:paraId="5784E161" w14:textId="77777777" w:rsidR="008E3079" w:rsidRDefault="008E3079" w:rsidP="008E3079">
      <w:pPr>
        <w:pStyle w:val="PargrafodaLista"/>
        <w:rPr>
          <w:rFonts w:ascii="Arial Narrow" w:hAnsi="Arial Narrow"/>
          <w:b/>
          <w:bCs/>
        </w:rPr>
      </w:pPr>
    </w:p>
    <w:p w14:paraId="1FC721E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Fiscal e a Coordenadora de Convênios e Contratos contarão com o apoio dos órgãos de assessoramento jurídico e de controle interno para o desempenho das funções essenciais à execução do disposto na Lei Federal nº 14.133/2021, sempre que entender necessário</w:t>
      </w:r>
    </w:p>
    <w:p w14:paraId="356B6DD6" w14:textId="77777777" w:rsidR="008E3079" w:rsidRDefault="008E3079" w:rsidP="008E3079">
      <w:pPr>
        <w:pStyle w:val="PargrafodaLista"/>
        <w:rPr>
          <w:rFonts w:ascii="Arial Narrow" w:hAnsi="Arial Narrow"/>
          <w:b/>
          <w:bCs/>
        </w:rPr>
      </w:pPr>
    </w:p>
    <w:p w14:paraId="75616DF3"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cs="Arial"/>
        </w:rPr>
        <w:t>O apoio dos órgãos de assessoramento jurídico e de controle interno restringir-se-á às questões formais em que pairar dúvida fundamentada do Fiscal ou da Coordenadora de Convênios e Contratos.</w:t>
      </w:r>
    </w:p>
    <w:p w14:paraId="35C400DC" w14:textId="77777777" w:rsidR="008E3079" w:rsidRDefault="008E3079" w:rsidP="008E3079">
      <w:pPr>
        <w:pStyle w:val="Corpodetexto"/>
        <w:ind w:left="1004" w:right="120"/>
        <w:jc w:val="both"/>
        <w:rPr>
          <w:rFonts w:ascii="Arial Narrow" w:hAnsi="Arial Narrow"/>
          <w:b/>
          <w:bCs/>
        </w:rPr>
      </w:pPr>
    </w:p>
    <w:p w14:paraId="3B61BBE2"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rPr>
      </w:pPr>
      <w:r>
        <w:rPr>
          <w:rFonts w:ascii="Arial Narrow" w:hAnsi="Arial Narrow"/>
        </w:rPr>
        <w:t>Constatada alguma irregularidade no serviço executado, o município poderá rejeitá-lo no todo ou em parte, determinando sua substituição, sem prejuízo das penalidades cabíveis.</w:t>
      </w:r>
    </w:p>
    <w:p w14:paraId="2F719D47" w14:textId="77777777" w:rsidR="008E3079" w:rsidRDefault="008E3079" w:rsidP="008E3079">
      <w:pPr>
        <w:pStyle w:val="Corpodetexto"/>
        <w:ind w:left="1004" w:right="120"/>
        <w:jc w:val="both"/>
        <w:rPr>
          <w:rFonts w:ascii="Arial Narrow" w:hAnsi="Arial Narrow"/>
          <w:b/>
          <w:bCs/>
        </w:rPr>
      </w:pPr>
    </w:p>
    <w:p w14:paraId="34AB6DE8"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OBRIGAÇÕES DA DETENTORA E DO ORGÃO GERENCIADOR</w:t>
      </w:r>
    </w:p>
    <w:p w14:paraId="2FA43134" w14:textId="77777777" w:rsidR="008E3079" w:rsidRDefault="008E3079" w:rsidP="008E3079">
      <w:pPr>
        <w:pStyle w:val="Corpodetexto"/>
        <w:ind w:left="502" w:right="120"/>
        <w:jc w:val="both"/>
        <w:rPr>
          <w:rFonts w:ascii="Arial Narrow" w:hAnsi="Arial Narrow"/>
          <w:b/>
          <w:bCs/>
        </w:rPr>
      </w:pPr>
    </w:p>
    <w:p w14:paraId="49005C26"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DAS OBRIGAÇÕES DA </w:t>
      </w:r>
      <w:r>
        <w:rPr>
          <w:rFonts w:ascii="Arial Narrow" w:hAnsi="Arial Narrow" w:cs="Arial"/>
          <w:b/>
        </w:rPr>
        <w:t>DETENTORA</w:t>
      </w:r>
      <w:r>
        <w:rPr>
          <w:rFonts w:ascii="Arial Narrow" w:hAnsi="Arial Narrow" w:cs="Arial"/>
        </w:rPr>
        <w:t>:</w:t>
      </w:r>
    </w:p>
    <w:p w14:paraId="2DDC09DA" w14:textId="77777777" w:rsidR="008E3079" w:rsidRDefault="008E3079" w:rsidP="008E3079">
      <w:pPr>
        <w:pStyle w:val="Corpodetexto"/>
        <w:ind w:left="1004" w:right="120"/>
        <w:jc w:val="both"/>
        <w:rPr>
          <w:rFonts w:ascii="Arial Narrow" w:hAnsi="Arial Narrow"/>
          <w:b/>
          <w:bCs/>
        </w:rPr>
      </w:pPr>
    </w:p>
    <w:p w14:paraId="6D72C72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Cumprir todas as obrigações constantes no Edital, seus anexos e sua proposta, assumindo como exclusivamente seus os riscos e as despesas decorrentes da boa e perfeita execução do objeto;</w:t>
      </w:r>
    </w:p>
    <w:p w14:paraId="675051DB" w14:textId="77777777" w:rsidR="008E3079" w:rsidRDefault="008E3079" w:rsidP="008E3079">
      <w:pPr>
        <w:pStyle w:val="Corpodetexto"/>
        <w:ind w:left="1004" w:right="120"/>
        <w:jc w:val="both"/>
        <w:rPr>
          <w:rFonts w:ascii="Arial Narrow" w:hAnsi="Arial Narrow"/>
          <w:b/>
          <w:bCs/>
        </w:rPr>
      </w:pPr>
    </w:p>
    <w:p w14:paraId="0F611B1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Efetuar a execução do objeto em perfeitas condições, conforme especificações, prazo e local constantes no Termo de Referência e seus anexos, acompanhado da respectiva nota fiscal, na qual constarão as indicações referentes a: marca, procedência e prazo de validade se for o caso;</w:t>
      </w:r>
    </w:p>
    <w:p w14:paraId="1B594E1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Responsabilizar-se pelos vícios e danos decorrentes do objeto, de acordo com os artigos 12, 13 e 17 a 27, do Código de Defesa do Consumidor (Lei nº 8.078, de 1990), entre outras legislações pertinentes;</w:t>
      </w:r>
    </w:p>
    <w:p w14:paraId="4C14E706" w14:textId="77777777" w:rsidR="008E3079" w:rsidRDefault="008E3079" w:rsidP="008E3079">
      <w:pPr>
        <w:pStyle w:val="PargrafodaLista"/>
        <w:rPr>
          <w:rFonts w:ascii="Arial Narrow" w:hAnsi="Arial Narrow" w:cs="Arial"/>
        </w:rPr>
      </w:pPr>
    </w:p>
    <w:p w14:paraId="58EFACE4"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danos causados diretamente à Administração Pública ou a terceiros em razão da execução da ata de registro de preço;</w:t>
      </w:r>
    </w:p>
    <w:p w14:paraId="7DC88D40" w14:textId="77777777" w:rsidR="008E3079" w:rsidRDefault="008E3079" w:rsidP="008E3079">
      <w:pPr>
        <w:rPr>
          <w:rFonts w:ascii="Arial Narrow" w:hAnsi="Arial Narrow"/>
          <w:b/>
          <w:bCs/>
        </w:rPr>
      </w:pPr>
    </w:p>
    <w:p w14:paraId="11DFDC12"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Reparar, corrigir, remover, reconstruir ou substituir, a suas expensas, no total ou em parte, o objeto do contrato em que se verificarem vícios, defeitos ou incorreções resultantes de sua execução ou de materiais nela empregados;</w:t>
      </w:r>
    </w:p>
    <w:p w14:paraId="540A4FEA" w14:textId="77777777" w:rsidR="008E3079" w:rsidRDefault="008E3079" w:rsidP="008E3079">
      <w:pPr>
        <w:pStyle w:val="PargrafodaLista"/>
        <w:rPr>
          <w:rFonts w:ascii="Arial Narrow" w:hAnsi="Arial Narrow"/>
          <w:b/>
          <w:bCs/>
        </w:rPr>
      </w:pPr>
    </w:p>
    <w:p w14:paraId="2AA8B8B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Deverá fornecer os materiais buscando o fiel cumprimento dos pedidos efetuados pelo órgão solicitante;</w:t>
      </w:r>
    </w:p>
    <w:p w14:paraId="25C45114" w14:textId="77777777" w:rsidR="008E3079" w:rsidRDefault="008E3079" w:rsidP="008E3079">
      <w:pPr>
        <w:pStyle w:val="PargrafodaLista"/>
        <w:rPr>
          <w:rFonts w:ascii="Arial Narrow" w:hAnsi="Arial Narrow"/>
          <w:b/>
          <w:bCs/>
        </w:rPr>
      </w:pPr>
    </w:p>
    <w:p w14:paraId="77672FF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Comunicar à Contratante, no prazo máximo de 24 (vinte e quatro) horas que antecede a data da entrega, os motivos que impossibilitem o cumprimento do prazo previsto, com a devida comprovação;</w:t>
      </w:r>
    </w:p>
    <w:p w14:paraId="4CA951A2" w14:textId="77777777" w:rsidR="008E3079" w:rsidRDefault="008E3079" w:rsidP="008E3079">
      <w:pPr>
        <w:pStyle w:val="PargrafodaLista"/>
        <w:rPr>
          <w:rFonts w:ascii="Arial Narrow" w:hAnsi="Arial Narrow"/>
          <w:b/>
          <w:bCs/>
        </w:rPr>
      </w:pPr>
    </w:p>
    <w:p w14:paraId="16AD8168" w14:textId="66CC1350"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Manter, durante toda a execução da ata de registro de preços, em compatibilidade com as obrigações assumidas, todas as condições de habilitação e qualificação exigidas na licitação;</w:t>
      </w:r>
    </w:p>
    <w:p w14:paraId="194A262F" w14:textId="77777777" w:rsidR="008E3079" w:rsidRDefault="008E3079" w:rsidP="008E3079">
      <w:pPr>
        <w:pStyle w:val="PargrafodaLista"/>
        <w:rPr>
          <w:rFonts w:ascii="Arial Narrow" w:hAnsi="Arial Narrow" w:cs="Arial"/>
        </w:rPr>
      </w:pPr>
    </w:p>
    <w:p w14:paraId="4CA7A3C7"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Indicar preposto para representá-la durante a execução da ata de registro de preço;</w:t>
      </w:r>
    </w:p>
    <w:p w14:paraId="5642E6CD" w14:textId="77777777" w:rsidR="008E3079" w:rsidRDefault="008E3079" w:rsidP="008E3079">
      <w:pPr>
        <w:pStyle w:val="PargrafodaLista"/>
        <w:rPr>
          <w:rFonts w:ascii="Arial Narrow" w:hAnsi="Arial Narrow" w:cs="Arial"/>
        </w:rPr>
      </w:pPr>
    </w:p>
    <w:p w14:paraId="5F9D3AA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Implantação de programa de integridade pelo licitante vencedor, no prazo de 06 (seis) meses, em caso de licitação de grande vulto, nos termos do Art. 25, §4º da Lei Federal nº 14.133/2021;</w:t>
      </w:r>
    </w:p>
    <w:p w14:paraId="2DE14137" w14:textId="77777777" w:rsidR="008E3079" w:rsidRDefault="008E3079" w:rsidP="008E3079">
      <w:pPr>
        <w:pStyle w:val="PargrafodaLista"/>
        <w:rPr>
          <w:rFonts w:ascii="Arial Narrow" w:hAnsi="Arial Narrow" w:cs="Arial"/>
        </w:rPr>
      </w:pPr>
    </w:p>
    <w:p w14:paraId="358F953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custos inerentes a encargos tributários, sociais, fiscais, trabalhistas, previdenciários, securitários e de gerenciamento, resultantes da execução do contrato;</w:t>
      </w:r>
    </w:p>
    <w:p w14:paraId="605BA489" w14:textId="77777777" w:rsidR="008E3079" w:rsidRDefault="008E3079" w:rsidP="008E3079">
      <w:pPr>
        <w:pStyle w:val="PargrafodaLista"/>
        <w:tabs>
          <w:tab w:val="left" w:pos="834"/>
        </w:tabs>
        <w:ind w:left="833" w:firstLine="0"/>
        <w:rPr>
          <w:rFonts w:ascii="Arial Narrow" w:hAnsi="Arial Narrow" w:cs="Arial"/>
        </w:rPr>
      </w:pPr>
    </w:p>
    <w:p w14:paraId="36C401E6"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Facilitar todas as atividades de fiscalização durante toda execução da ata de registro de preços;</w:t>
      </w:r>
    </w:p>
    <w:p w14:paraId="18899E23" w14:textId="77777777" w:rsidR="008E3079" w:rsidRDefault="008E3079" w:rsidP="008E3079">
      <w:pPr>
        <w:pStyle w:val="PargrafodaLista"/>
        <w:rPr>
          <w:rFonts w:ascii="Arial Narrow" w:hAnsi="Arial Narrow" w:cs="Arial"/>
        </w:rPr>
      </w:pPr>
    </w:p>
    <w:p w14:paraId="7284666D"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 xml:space="preserve">Manter todos os empregados colocados a serviço na execução do objeto devidamente uniformizados e munidos dos </w:t>
      </w:r>
      <w:proofErr w:type="spellStart"/>
      <w:r>
        <w:rPr>
          <w:rFonts w:ascii="Arial Narrow" w:hAnsi="Arial Narrow" w:cs="Arial"/>
        </w:rPr>
        <w:t>EPI’s</w:t>
      </w:r>
      <w:proofErr w:type="spellEnd"/>
      <w:r>
        <w:rPr>
          <w:rFonts w:ascii="Arial Narrow" w:hAnsi="Arial Narrow" w:cs="Arial"/>
        </w:rPr>
        <w:t xml:space="preserve"> adequados, com a identificação da detentora;</w:t>
      </w:r>
    </w:p>
    <w:p w14:paraId="5C5A48E6" w14:textId="77777777" w:rsidR="008E3079" w:rsidRDefault="008E3079" w:rsidP="008E3079">
      <w:pPr>
        <w:pStyle w:val="PargrafodaLista"/>
        <w:rPr>
          <w:rFonts w:ascii="Arial Narrow" w:hAnsi="Arial Narrow" w:cs="Arial"/>
        </w:rPr>
      </w:pPr>
    </w:p>
    <w:p w14:paraId="0EAB8F9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Armazenar todos os materiais e utensílios utilizados na execução do objeto, sendo de sua inteira responsabilidade a guarda, conservação e danos que porventura vierem a sofrer;</w:t>
      </w:r>
    </w:p>
    <w:p w14:paraId="66AFC315" w14:textId="77777777" w:rsidR="008E3079" w:rsidRDefault="008E3079" w:rsidP="008E3079">
      <w:pPr>
        <w:pStyle w:val="PargrafodaLista"/>
        <w:rPr>
          <w:rFonts w:ascii="Arial Narrow" w:hAnsi="Arial Narrow" w:cs="Arial"/>
        </w:rPr>
      </w:pPr>
    </w:p>
    <w:p w14:paraId="7FDBDDC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lastRenderedPageBreak/>
        <w:t>Atender as diretrizes da LGPD (Lei Geral de Proteção de Dados);</w:t>
      </w:r>
    </w:p>
    <w:p w14:paraId="30D93E98" w14:textId="77777777" w:rsidR="008E3079" w:rsidRDefault="008E3079" w:rsidP="008E3079">
      <w:pPr>
        <w:pStyle w:val="PargrafodaLista"/>
        <w:rPr>
          <w:rFonts w:ascii="Arial Narrow" w:hAnsi="Arial Narrow" w:cs="Arial"/>
        </w:rPr>
      </w:pPr>
    </w:p>
    <w:p w14:paraId="19431261"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As despesas de transporte e alimentação são de responsabilidade da detentora;</w:t>
      </w:r>
    </w:p>
    <w:p w14:paraId="3D24DFD1" w14:textId="77777777" w:rsidR="008E3079" w:rsidRDefault="008E3079" w:rsidP="008E3079">
      <w:pPr>
        <w:pStyle w:val="PargrafodaLista"/>
        <w:tabs>
          <w:tab w:val="left" w:pos="834"/>
        </w:tabs>
        <w:ind w:left="833" w:right="122" w:firstLine="0"/>
        <w:rPr>
          <w:rFonts w:ascii="Arial Narrow" w:hAnsi="Arial Narrow" w:cs="Arial"/>
        </w:rPr>
      </w:pPr>
    </w:p>
    <w:p w14:paraId="4AAB20D4"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Comunicar com 90 (noventa) dias de antecedência a desistência/negativa de continuar prestando os serviços, do contrário a ata de registro de preços poderá ser prorrogada automaticamente.</w:t>
      </w:r>
    </w:p>
    <w:p w14:paraId="22173EEF" w14:textId="77777777" w:rsidR="008E3079" w:rsidRDefault="008E3079" w:rsidP="008E3079">
      <w:pPr>
        <w:pStyle w:val="PargrafodaLista"/>
        <w:rPr>
          <w:rFonts w:ascii="Arial Narrow" w:hAnsi="Arial Narrow"/>
          <w:b/>
          <w:bCs/>
        </w:rPr>
      </w:pPr>
    </w:p>
    <w:p w14:paraId="70D6091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Obedecer ao objeto e as disposições legais, prestando-os dentro dos padrões de qualidade, continuidade e regularidade;</w:t>
      </w:r>
    </w:p>
    <w:p w14:paraId="5E27FFB6" w14:textId="77777777" w:rsidR="008E3079" w:rsidRDefault="008E3079" w:rsidP="008E3079">
      <w:pPr>
        <w:pStyle w:val="PargrafodaLista"/>
        <w:rPr>
          <w:rFonts w:ascii="Arial Narrow" w:hAnsi="Arial Narrow"/>
          <w:b/>
          <w:bCs/>
        </w:rPr>
      </w:pPr>
    </w:p>
    <w:p w14:paraId="3F89DE3B" w14:textId="35E9972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Atender os critérios dos órgãos regulamentadores de produtos e serviços.</w:t>
      </w:r>
    </w:p>
    <w:p w14:paraId="271F539A" w14:textId="77777777" w:rsidR="008E3079" w:rsidRDefault="008E3079" w:rsidP="008E3079">
      <w:pPr>
        <w:pStyle w:val="PargrafodaLista"/>
        <w:rPr>
          <w:rFonts w:ascii="Arial Narrow" w:hAnsi="Arial Narrow"/>
          <w:b/>
          <w:bCs/>
        </w:rPr>
      </w:pPr>
    </w:p>
    <w:p w14:paraId="77D7106F"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DAS OBRIGAÇÕES DO</w:t>
      </w:r>
      <w:r>
        <w:rPr>
          <w:rFonts w:ascii="Arial Narrow" w:hAnsi="Arial Narrow"/>
          <w:b/>
          <w:bCs/>
        </w:rPr>
        <w:t xml:space="preserve"> ORGÃO GERENCIADOR:</w:t>
      </w:r>
    </w:p>
    <w:p w14:paraId="109E7C32" w14:textId="77777777" w:rsidR="008E3079" w:rsidRDefault="008E3079" w:rsidP="008E3079">
      <w:pPr>
        <w:pStyle w:val="Corpodetexto"/>
        <w:ind w:left="502" w:right="120"/>
        <w:jc w:val="both"/>
        <w:rPr>
          <w:rFonts w:ascii="Arial Narrow" w:hAnsi="Arial Narrow"/>
          <w:b/>
          <w:bCs/>
        </w:rPr>
      </w:pPr>
    </w:p>
    <w:p w14:paraId="2B0F460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Receber o objeto no prazo e condições estabelecidas no Edital e seus anexos;</w:t>
      </w:r>
    </w:p>
    <w:p w14:paraId="03FE7FC5" w14:textId="77777777" w:rsidR="008E3079" w:rsidRDefault="008E3079" w:rsidP="008E3079">
      <w:pPr>
        <w:pStyle w:val="Corpodetexto"/>
        <w:ind w:left="502" w:right="120"/>
        <w:jc w:val="both"/>
        <w:rPr>
          <w:rFonts w:ascii="Arial Narrow" w:hAnsi="Arial Narrow"/>
        </w:rPr>
      </w:pPr>
    </w:p>
    <w:p w14:paraId="55785A65"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Verificar minuciosamente, no prazo fixado, a conformidade dos serviços realizados provisoriamente com as especificações constantes do Edital e da proposta, para fins de aceitação e recebimento definitivo;</w:t>
      </w:r>
    </w:p>
    <w:p w14:paraId="0530A684" w14:textId="77777777" w:rsidR="008E3079" w:rsidRDefault="008E3079" w:rsidP="008E3079">
      <w:pPr>
        <w:pStyle w:val="Corpodetexto"/>
        <w:ind w:left="502" w:right="120"/>
        <w:jc w:val="both"/>
        <w:rPr>
          <w:rFonts w:ascii="Arial Narrow" w:hAnsi="Arial Narrow"/>
        </w:rPr>
      </w:pPr>
    </w:p>
    <w:p w14:paraId="3670D6EB"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Comunicar à detentora, por escrito, sobre imperfeições, falhas ou irregularidades verificadas no objeto fornecido, para que seja substituído, reparado ou corrigido;</w:t>
      </w:r>
    </w:p>
    <w:p w14:paraId="21F1BB5B" w14:textId="77777777" w:rsidR="008E3079" w:rsidRDefault="008E3079" w:rsidP="008E3079">
      <w:pPr>
        <w:pStyle w:val="Corpodetexto"/>
        <w:ind w:left="502" w:right="120"/>
        <w:jc w:val="both"/>
        <w:rPr>
          <w:rFonts w:ascii="Arial Narrow" w:hAnsi="Arial Narrow"/>
        </w:rPr>
      </w:pPr>
    </w:p>
    <w:p w14:paraId="51AD5E8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Acompanhar e fiscalizar o cumprimento das obrigações da detentora, através de comissão/servidor especialmente designado;</w:t>
      </w:r>
    </w:p>
    <w:p w14:paraId="03117F40" w14:textId="77777777" w:rsidR="008E3079" w:rsidRDefault="008E3079" w:rsidP="008E3079">
      <w:pPr>
        <w:pStyle w:val="Corpodetexto"/>
        <w:ind w:left="502" w:right="120"/>
        <w:jc w:val="both"/>
        <w:rPr>
          <w:rFonts w:ascii="Arial Narrow" w:hAnsi="Arial Narrow"/>
        </w:rPr>
      </w:pPr>
    </w:p>
    <w:p w14:paraId="514B71EC"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Efetuar o pagamento à detentora no valor correspondente ao fornecimento/execução do objeto, no prazo e forma estabelecidos no Edital e seus anexos, observada a ordem cronológica para cada fonte diferenciada de recursos, nos termos do Art. 141 da Lei Federal nº 14.133/2021;</w:t>
      </w:r>
    </w:p>
    <w:p w14:paraId="565E4300" w14:textId="77777777" w:rsidR="008E3079" w:rsidRDefault="008E3079" w:rsidP="008E3079">
      <w:pPr>
        <w:pStyle w:val="Corpodetexto"/>
        <w:ind w:left="502" w:right="120"/>
        <w:jc w:val="both"/>
        <w:rPr>
          <w:rFonts w:ascii="Arial Narrow" w:hAnsi="Arial Narrow"/>
        </w:rPr>
      </w:pPr>
    </w:p>
    <w:p w14:paraId="793D46CA" w14:textId="2709EFB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 Administração Pública não responderá por quaisquer compromissos assumidos pela detentora com terceiros, ainda que vinculados à execução do objeto licitado, bem como por qualquer dano causado a terceiros em decorrência de ato da detentora, de seus empregados, prepostos ou subordinados;</w:t>
      </w:r>
    </w:p>
    <w:p w14:paraId="3ED1B3E3" w14:textId="77777777" w:rsidR="008E3079" w:rsidRDefault="008E3079" w:rsidP="008E3079">
      <w:pPr>
        <w:pStyle w:val="Corpodetexto"/>
        <w:ind w:left="502" w:right="120"/>
        <w:jc w:val="both"/>
        <w:rPr>
          <w:rFonts w:ascii="Arial Narrow" w:hAnsi="Arial Narrow"/>
        </w:rPr>
      </w:pPr>
    </w:p>
    <w:p w14:paraId="0DEED2BA"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Rejeitar, no todo ou em parte, os serviços executados em desacordo com as exigências deste Edital e seus Anexos.</w:t>
      </w:r>
    </w:p>
    <w:p w14:paraId="1E16D315" w14:textId="77777777" w:rsidR="008E3079" w:rsidRDefault="008E3079" w:rsidP="008E3079">
      <w:pPr>
        <w:pStyle w:val="PargrafodaLista"/>
        <w:rPr>
          <w:rFonts w:ascii="Arial Narrow" w:hAnsi="Arial Narrow"/>
        </w:rPr>
      </w:pPr>
    </w:p>
    <w:p w14:paraId="6CAC983B"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Observar para que durante o fornecimento do objeto sejam cumpridas as obrigações assumidas pela detentora, bem como sejam mantidas todas as condições de habilitação e qualificação exigidas na licitação;</w:t>
      </w:r>
    </w:p>
    <w:p w14:paraId="3458F3D7" w14:textId="77777777" w:rsidR="008E3079" w:rsidRDefault="008E3079" w:rsidP="008E3079">
      <w:pPr>
        <w:pStyle w:val="PargrafodaLista"/>
        <w:rPr>
          <w:rFonts w:ascii="Arial Narrow" w:hAnsi="Arial Narrow"/>
        </w:rPr>
      </w:pPr>
    </w:p>
    <w:p w14:paraId="538F41DE"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Emitir a Solicitação de Fornecimento à detentora, para que a mesma proceda a efetiva entrega do objeto.</w:t>
      </w:r>
    </w:p>
    <w:p w14:paraId="39DEB56B" w14:textId="77777777" w:rsidR="008E3079" w:rsidRDefault="008E3079" w:rsidP="008E3079">
      <w:pPr>
        <w:pStyle w:val="PargrafodaLista"/>
        <w:rPr>
          <w:rFonts w:ascii="Arial Narrow" w:hAnsi="Arial Narrow"/>
        </w:rPr>
      </w:pPr>
    </w:p>
    <w:p w14:paraId="2FE2A68F"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DO CANCELAMENTO</w:t>
      </w:r>
    </w:p>
    <w:p w14:paraId="251C89E0" w14:textId="77777777" w:rsidR="008E3079" w:rsidRDefault="008E3079" w:rsidP="008E3079">
      <w:pPr>
        <w:pStyle w:val="Corpodetexto"/>
        <w:ind w:left="360" w:right="120"/>
        <w:jc w:val="both"/>
        <w:rPr>
          <w:rFonts w:ascii="Arial Narrow" w:hAnsi="Arial Narrow"/>
          <w:b/>
          <w:bCs/>
        </w:rPr>
      </w:pPr>
    </w:p>
    <w:p w14:paraId="52E22C9E"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detentora terá seu Registro cancelado quando:</w:t>
      </w:r>
    </w:p>
    <w:p w14:paraId="49D685DC"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Descumprir as condições desta Ata de Registro de Preços;</w:t>
      </w:r>
    </w:p>
    <w:p w14:paraId="45DA284E"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Não assinar o contrato ou instrumento equivalente no prazo estabelecido pela Administração Pública, sem justificativa aceitável;</w:t>
      </w:r>
    </w:p>
    <w:p w14:paraId="5D491AF1"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Não aceitar reduzir o preço de contrato decorrente desta Ata, na hipótese de se tornar superior àqueles praticados no mercado; ou</w:t>
      </w:r>
    </w:p>
    <w:p w14:paraId="589B6AE3"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Sofrer sanções previstas nos incisos III ou IV do caput do Art. 156 da Lei Federal 14.133/21.</w:t>
      </w:r>
    </w:p>
    <w:p w14:paraId="5D607069" w14:textId="77777777" w:rsidR="008E3079" w:rsidRDefault="008E3079" w:rsidP="008E3079">
      <w:pPr>
        <w:pStyle w:val="Corpodetexto"/>
        <w:ind w:left="502" w:right="120"/>
        <w:jc w:val="both"/>
        <w:rPr>
          <w:rFonts w:ascii="Arial Narrow" w:hAnsi="Arial Narrow"/>
          <w:b/>
          <w:bCs/>
        </w:rPr>
      </w:pPr>
    </w:p>
    <w:p w14:paraId="57C56634"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nas hipóteses previstas nos incisos I, II e IV do caput do Art. 156 da Lei Federal 14.133/21, será formalizado por despacho fundamentado.</w:t>
      </w:r>
    </w:p>
    <w:p w14:paraId="4AEEAE9C" w14:textId="77777777" w:rsidR="008E3079" w:rsidRDefault="008E3079" w:rsidP="008E3079">
      <w:pPr>
        <w:pStyle w:val="Corpodetexto"/>
        <w:ind w:left="709" w:right="120"/>
        <w:jc w:val="both"/>
        <w:rPr>
          <w:rFonts w:ascii="Arial Narrow" w:hAnsi="Arial Narrow"/>
          <w:b/>
          <w:bCs/>
        </w:rPr>
      </w:pPr>
    </w:p>
    <w:p w14:paraId="41AD68B8"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também poderá ocorrer por fato superveniente, decorrente de caso fortuito ou força maior, que prejudique o cumprimento desta Ata de Registro de Preços, devidamente comprovados e justificados:</w:t>
      </w:r>
    </w:p>
    <w:p w14:paraId="349730B6" w14:textId="77777777" w:rsidR="008E3079" w:rsidRDefault="008E3079" w:rsidP="008E3079">
      <w:pPr>
        <w:pStyle w:val="PargrafodaLista"/>
        <w:numPr>
          <w:ilvl w:val="4"/>
          <w:numId w:val="18"/>
        </w:numPr>
        <w:rPr>
          <w:rFonts w:ascii="Arial Narrow" w:hAnsi="Arial Narrow"/>
          <w:b/>
          <w:bCs/>
        </w:rPr>
      </w:pPr>
      <w:r>
        <w:rPr>
          <w:rFonts w:ascii="Arial Narrow" w:hAnsi="Arial Narrow"/>
        </w:rPr>
        <w:t>Por razão de interesse público; ou</w:t>
      </w:r>
    </w:p>
    <w:p w14:paraId="2734961A" w14:textId="77777777" w:rsidR="008E3079" w:rsidRDefault="008E3079" w:rsidP="008E3079">
      <w:pPr>
        <w:pStyle w:val="PargrafodaLista"/>
        <w:numPr>
          <w:ilvl w:val="4"/>
          <w:numId w:val="18"/>
        </w:numPr>
        <w:rPr>
          <w:rFonts w:ascii="Arial Narrow" w:hAnsi="Arial Narrow"/>
          <w:b/>
          <w:bCs/>
        </w:rPr>
      </w:pPr>
      <w:r>
        <w:rPr>
          <w:rFonts w:ascii="Arial Narrow" w:hAnsi="Arial Narrow"/>
        </w:rPr>
        <w:t>A pedido do fornecedor.</w:t>
      </w:r>
    </w:p>
    <w:p w14:paraId="276F3113" w14:textId="77777777" w:rsidR="008E3079" w:rsidRDefault="008E3079" w:rsidP="008E3079">
      <w:pPr>
        <w:pStyle w:val="PargrafodaLista"/>
        <w:rPr>
          <w:rFonts w:ascii="Arial Narrow" w:hAnsi="Arial Narrow"/>
          <w:b/>
          <w:bCs/>
          <w:sz w:val="22"/>
        </w:rPr>
      </w:pPr>
    </w:p>
    <w:p w14:paraId="6FBA604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Conforme determinação do art. 86, § 3º da Lei Federal nº 14.133/2021, é vedado aos órgãos e entidades da Administração Pública federal, estadual, distrital e municipal, na condição de não participantes, aderirem à esta ata de registro de preços.</w:t>
      </w:r>
    </w:p>
    <w:p w14:paraId="5C0C2403" w14:textId="77777777" w:rsidR="008E3079" w:rsidRDefault="008E3079" w:rsidP="008E3079">
      <w:pPr>
        <w:pStyle w:val="Corpodetexto"/>
        <w:ind w:left="360" w:right="120"/>
        <w:jc w:val="both"/>
        <w:rPr>
          <w:rFonts w:ascii="Arial Narrow" w:hAnsi="Arial Narrow"/>
          <w:b/>
          <w:bCs/>
        </w:rPr>
      </w:pPr>
    </w:p>
    <w:p w14:paraId="58CE6520"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DA LEI GERAL DE PROTEÇÃO DE DADOS (LGPD)</w:t>
      </w:r>
    </w:p>
    <w:p w14:paraId="010A54E5" w14:textId="77777777" w:rsidR="008E3079" w:rsidRDefault="008E3079" w:rsidP="008E3079">
      <w:pPr>
        <w:pStyle w:val="Corpodetexto"/>
        <w:ind w:left="360" w:right="120"/>
        <w:jc w:val="both"/>
        <w:rPr>
          <w:rFonts w:ascii="Arial Narrow" w:hAnsi="Arial Narrow"/>
          <w:b/>
          <w:bCs/>
        </w:rPr>
      </w:pPr>
    </w:p>
    <w:p w14:paraId="0467879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 DETENTORA obriga-se ao dever de proteção, confidencialidade e sigilo de toda informação, dados pessoais e/ou base de dados a que tenham acesso, inclusive em razão do fornecimento ou da operação dos programas/sistemas, nos termos da Lei nº 13.709/2018, Lei Geral de Proteção de Dados Pessoais, determinação de órgãos reguladores e/ou fiscalizadores, durante o cumprimento do objeto descrito no presente instrumento.</w:t>
      </w:r>
    </w:p>
    <w:p w14:paraId="12CA9B9C" w14:textId="77777777" w:rsidR="008E3079" w:rsidRDefault="008E3079" w:rsidP="008E3079">
      <w:pPr>
        <w:pStyle w:val="Corpodetexto"/>
        <w:ind w:left="502" w:right="120"/>
        <w:jc w:val="both"/>
        <w:rPr>
          <w:rFonts w:ascii="Arial Narrow" w:hAnsi="Arial Narrow"/>
        </w:rPr>
      </w:pPr>
    </w:p>
    <w:p w14:paraId="01C05B2B"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Tanto ORGÃO GERENCIADOR quanto DETENTORA deverão fornecer e solicitar umas às outras apenas os dados estritamente necessários ao cumprimento do presente termo/ata de registro de preços, devendo ser realizado o tratamento adequado das informações a que tiver acesso.</w:t>
      </w:r>
    </w:p>
    <w:p w14:paraId="4B762A43" w14:textId="77777777" w:rsidR="008E3079" w:rsidRDefault="008E3079" w:rsidP="008E3079">
      <w:pPr>
        <w:pStyle w:val="Corpodetexto"/>
        <w:ind w:left="502" w:right="120"/>
        <w:jc w:val="both"/>
        <w:rPr>
          <w:rFonts w:ascii="Arial Narrow" w:hAnsi="Arial Narrow"/>
        </w:rPr>
      </w:pPr>
    </w:p>
    <w:p w14:paraId="0F402DBC"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 xml:space="preserve">Os dados pessoais aos quais o ORGÃO GERENCIADOR tiver acesso em razão da execução do presente termo/ </w:t>
      </w:r>
      <w:proofErr w:type="gramStart"/>
      <w:r>
        <w:rPr>
          <w:rFonts w:ascii="Arial Narrow" w:hAnsi="Arial Narrow"/>
        </w:rPr>
        <w:t>ata de registro de preços não poderão</w:t>
      </w:r>
      <w:proofErr w:type="gramEnd"/>
      <w:r>
        <w:rPr>
          <w:rFonts w:ascii="Arial Narrow" w:hAnsi="Arial Narrow"/>
        </w:rPr>
        <w:t xml:space="preserve"> ser revelados ou compartilhados com terceiros, seja mediante a distribuição de cópias, resumos, compilações, extratos, análises, estudos, encaminhamentos ou outros meios que reflitam as referidas informações, ressalvados os casos em que houver prévia autorização por escrito da PREFEITURA MUNICIPAL DE ÁGUA DOCE.</w:t>
      </w:r>
    </w:p>
    <w:p w14:paraId="2C273660" w14:textId="77777777" w:rsidR="008E3079" w:rsidRDefault="008E3079" w:rsidP="008E3079">
      <w:pPr>
        <w:pStyle w:val="Corpodetexto"/>
        <w:ind w:left="502" w:right="120"/>
        <w:jc w:val="both"/>
        <w:rPr>
          <w:rFonts w:ascii="Arial Narrow" w:hAnsi="Arial Narrow"/>
        </w:rPr>
      </w:pPr>
    </w:p>
    <w:p w14:paraId="775DD9BD"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ORGÃO GERENCIADOR e DETENTORA ficam obrigadas a manter preposto para comunicação para os assuntos pertinentes a Lei 13.709/2018 suas alterações e regulamentações posteriores.</w:t>
      </w:r>
    </w:p>
    <w:p w14:paraId="667711D5" w14:textId="77777777" w:rsidR="008E3079" w:rsidRDefault="008E3079" w:rsidP="008E3079">
      <w:pPr>
        <w:pStyle w:val="Corpodetexto"/>
        <w:ind w:left="502" w:right="120"/>
        <w:jc w:val="both"/>
        <w:rPr>
          <w:rFonts w:ascii="Arial Narrow" w:hAnsi="Arial Narrow"/>
        </w:rPr>
      </w:pPr>
    </w:p>
    <w:p w14:paraId="00F4010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devem implementar e manter medidas técnicas/administrativas suficientes para garantir a segurança, a proteção, a confidencialidade, o sigilo de toda informação, dados pessoais e/ou base de dados a que tenham acesso, evitando os acessos não autorizados, acidentes, vazamento acidentais ou ilícitos que causem destruição, perdas, alterações, comunicação ou qualquer outra forma de tratamento não autorizado.</w:t>
      </w:r>
    </w:p>
    <w:p w14:paraId="2BD94669" w14:textId="77777777" w:rsidR="008E3079" w:rsidRDefault="008E3079" w:rsidP="008E3079">
      <w:pPr>
        <w:pStyle w:val="Corpodetexto"/>
        <w:ind w:left="502" w:right="120"/>
        <w:jc w:val="both"/>
        <w:rPr>
          <w:rFonts w:ascii="Arial Narrow" w:hAnsi="Arial Narrow"/>
        </w:rPr>
      </w:pPr>
    </w:p>
    <w:p w14:paraId="496EF932"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deverão manter sigilo sobre os dados pessoais de empregados, colaboradores, servidores ou qualquer pessoa física aos quais eventualmente tenham acesso, respeitando todos os protocolos exigidos pela Lei Federal nº 13.709/2018, bem como legislação complementar e orientações emitidas pelas ANPD (Autoridade Nacional de Proteção de Dados).</w:t>
      </w:r>
    </w:p>
    <w:p w14:paraId="415ACA58" w14:textId="77777777" w:rsidR="008E3079" w:rsidRDefault="008E3079" w:rsidP="008E3079">
      <w:pPr>
        <w:pStyle w:val="Corpodetexto"/>
        <w:ind w:left="502" w:right="120"/>
        <w:jc w:val="both"/>
        <w:rPr>
          <w:rFonts w:ascii="Arial Narrow" w:hAnsi="Arial Narrow"/>
        </w:rPr>
      </w:pPr>
    </w:p>
    <w:p w14:paraId="53116596" w14:textId="3BACA685"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devem assegurar que todos os seus servidores, empregados, colaboradores, consultores, e/ou prestadores de serviços que, no exercício das suas atividades tenham acesso e/ou conhecimento da informação e/ou dos dados pessoais, respeitem o dever de proteção, confidencialidade e sigilo, alertando-os sobre as responsabilidades decorrentes do descumprimento de tal dever.</w:t>
      </w:r>
    </w:p>
    <w:p w14:paraId="5D73209B" w14:textId="77777777" w:rsidR="008E3079" w:rsidRDefault="008E3079" w:rsidP="008E3079">
      <w:pPr>
        <w:pStyle w:val="Corpodetexto"/>
        <w:ind w:left="502" w:right="120"/>
        <w:jc w:val="both"/>
        <w:rPr>
          <w:rFonts w:ascii="Arial Narrow" w:hAnsi="Arial Narrow"/>
        </w:rPr>
      </w:pPr>
    </w:p>
    <w:p w14:paraId="24B6B07A"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lastRenderedPageBreak/>
        <w:t>As PARTES cooperarão entre si no cumprimento das obrigações referentes ao exercício dos direitos dos titulares previstos na LGPD e demais normas de proteção de dados, bem como no atendimento de requisições e determinações do Poder Judiciário, Ministério Público e Órgãos de controle administrativo, naquilo que couber.</w:t>
      </w:r>
    </w:p>
    <w:p w14:paraId="0F9D0DD1" w14:textId="77777777" w:rsidR="008E3079" w:rsidRDefault="008E3079" w:rsidP="008E3079">
      <w:pPr>
        <w:pStyle w:val="Corpodetexto"/>
        <w:ind w:left="502" w:right="120"/>
        <w:jc w:val="both"/>
        <w:rPr>
          <w:rFonts w:ascii="Arial Narrow" w:hAnsi="Arial Narrow"/>
        </w:rPr>
      </w:pPr>
    </w:p>
    <w:p w14:paraId="1727C812"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notificarão formalmente umas às outras, e imediatamente, a respeito de qualquer ocorrência relativa a eventual descumprimento das disposições relativas à proteção de dados pessoais que tenham relação com o objeto da presente ata de registro de preços, promovendo todas as ações necessárias à solução dos problemas que venham ser causados por seus empregados e/ou colaboradores.</w:t>
      </w:r>
    </w:p>
    <w:p w14:paraId="6C331668" w14:textId="77777777" w:rsidR="008E3079" w:rsidRDefault="008E3079" w:rsidP="008E3079">
      <w:pPr>
        <w:pStyle w:val="Corpodetexto"/>
        <w:ind w:left="502" w:right="120"/>
        <w:jc w:val="both"/>
        <w:rPr>
          <w:rFonts w:ascii="Arial Narrow" w:hAnsi="Arial Narrow"/>
        </w:rPr>
      </w:pPr>
    </w:p>
    <w:p w14:paraId="7EEF72A3"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Considera-se ocorrência qualquer incidente que implique em violação ou risco de violação de dados pessoais, relativo a acesso, coleta, armazenamento, tratamento, compartilhamento e eliminação de dados, que possa gerar eventuais prejuízos aos titulares e/ou questionamento das autoridades competente</w:t>
      </w:r>
    </w:p>
    <w:p w14:paraId="430DD5EB" w14:textId="77777777" w:rsidR="008E3079" w:rsidRDefault="008E3079" w:rsidP="008E3079">
      <w:pPr>
        <w:pStyle w:val="Corpodetexto"/>
        <w:ind w:left="502" w:right="120"/>
        <w:jc w:val="both"/>
        <w:rPr>
          <w:rFonts w:ascii="Arial Narrow" w:hAnsi="Arial Narrow"/>
        </w:rPr>
      </w:pPr>
    </w:p>
    <w:p w14:paraId="04D4783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Eventuais responsabilidades das PARTES serão apuradas conforme estabelecido nesta ata de registro de preços e também de acordo com o que dispõe a legislação aplicável, observado o contraditório e a ampla defesa.</w:t>
      </w:r>
    </w:p>
    <w:p w14:paraId="661448F1" w14:textId="77777777" w:rsidR="008E3079" w:rsidRDefault="008E3079" w:rsidP="008E3079">
      <w:pPr>
        <w:pStyle w:val="Corpodetexto"/>
        <w:ind w:left="502" w:right="120"/>
        <w:jc w:val="both"/>
        <w:rPr>
          <w:rFonts w:ascii="Arial Narrow" w:hAnsi="Arial Narrow"/>
        </w:rPr>
      </w:pPr>
    </w:p>
    <w:p w14:paraId="333F2E87"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Em caso de ocorrência de prejuízo aos titulares de dados e/ou às PARTES decorrentes da não observância nas normas constantes neste termo, a PARTE que der causa ao prejuízo se obriga a indenizar a outra pelos danos sofridos, sejam eles de natureza patrimonial ou extrapatrimonial, sem prejuízo das sanções penais cabíveis, respeitando o contraditório e ampla defesa.</w:t>
      </w:r>
    </w:p>
    <w:p w14:paraId="19E8B6E1" w14:textId="77777777" w:rsidR="008E3079" w:rsidRDefault="008E3079" w:rsidP="008E3079">
      <w:pPr>
        <w:pStyle w:val="Corpodetexto"/>
        <w:ind w:left="502" w:right="120"/>
        <w:jc w:val="both"/>
        <w:rPr>
          <w:rFonts w:ascii="Arial Narrow" w:hAnsi="Arial Narrow"/>
        </w:rPr>
      </w:pPr>
    </w:p>
    <w:p w14:paraId="0FBC944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dever de sigilo e confidencialidade, e as demais obrigações descritas na presente cláusula, permanecerão em mesmo vigor após a extinção das relações atuariais/</w:t>
      </w:r>
      <w:proofErr w:type="spellStart"/>
      <w:r>
        <w:rPr>
          <w:rFonts w:ascii="Arial Narrow" w:hAnsi="Arial Narrow"/>
        </w:rPr>
        <w:t>editalícias</w:t>
      </w:r>
      <w:proofErr w:type="spellEnd"/>
      <w:r>
        <w:rPr>
          <w:rFonts w:ascii="Arial Narrow" w:hAnsi="Arial Narrow"/>
        </w:rPr>
        <w:t>.</w:t>
      </w:r>
    </w:p>
    <w:p w14:paraId="50924183" w14:textId="77777777" w:rsidR="008E3079" w:rsidRDefault="008E3079" w:rsidP="008E3079">
      <w:pPr>
        <w:pStyle w:val="PargrafodaLista"/>
        <w:rPr>
          <w:rFonts w:ascii="Arial Narrow" w:hAnsi="Arial Narrow"/>
          <w:b/>
          <w:bCs/>
        </w:rPr>
      </w:pPr>
    </w:p>
    <w:p w14:paraId="15E81BE1"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DAS INFRAÇÕES E SANÇÕES ADMINISTRATIVAS</w:t>
      </w:r>
    </w:p>
    <w:p w14:paraId="04823FB0" w14:textId="77777777" w:rsidR="008E3079" w:rsidRDefault="008E3079" w:rsidP="008E3079">
      <w:pPr>
        <w:pStyle w:val="Corpodetexto"/>
        <w:ind w:left="360" w:right="120"/>
        <w:jc w:val="both"/>
        <w:rPr>
          <w:rFonts w:ascii="Arial Narrow" w:hAnsi="Arial Narrow"/>
          <w:b/>
          <w:bCs/>
        </w:rPr>
      </w:pPr>
    </w:p>
    <w:p w14:paraId="13D1F837" w14:textId="7E26D571"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Para efeitos da presente cláusula, considera-se que após a realização da Solicitação de Fornecimento por Órgão Gerenciador, deixa de ser para aquele ato especifico somente intenção de vontade entre as partes em ata de registro de preço, para surtir efeitos contratuais, sendo essas sujeitas as infrações e sanções administrativas previstas nesta cláusula e disposta na Lei nº 14.133/2021;</w:t>
      </w:r>
    </w:p>
    <w:p w14:paraId="792C0F13" w14:textId="77777777" w:rsidR="008E3079" w:rsidRDefault="008E3079" w:rsidP="008E3079">
      <w:pPr>
        <w:pStyle w:val="Corpodetexto"/>
        <w:ind w:left="709" w:right="120"/>
        <w:jc w:val="both"/>
        <w:rPr>
          <w:rFonts w:ascii="Arial Narrow" w:hAnsi="Arial Narrow"/>
          <w:b/>
          <w:bCs/>
        </w:rPr>
      </w:pPr>
    </w:p>
    <w:p w14:paraId="2A4B357A" w14:textId="09345F1B"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Para cumprimento dessa cláusula, considera-se para o ato especifico após a realização da Solicitação de Fornecimento, que o ORGÃO GERENCIADOR passe a ser denominada CONTRATANTE e a DETENTORA passe a ser denominada CONTRATADA;</w:t>
      </w:r>
    </w:p>
    <w:p w14:paraId="224F609D" w14:textId="77777777" w:rsidR="008E3079" w:rsidRDefault="008E3079" w:rsidP="008E3079">
      <w:pPr>
        <w:pStyle w:val="Corpodetexto"/>
        <w:ind w:left="502" w:right="120"/>
        <w:jc w:val="both"/>
        <w:rPr>
          <w:rFonts w:ascii="Arial Narrow" w:hAnsi="Arial Narrow"/>
          <w:b/>
          <w:bCs/>
        </w:rPr>
      </w:pPr>
    </w:p>
    <w:p w14:paraId="5A3A31F6"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Comete infração administrativa, nos termos da Lei 14.133/2021, o detentor que:</w:t>
      </w:r>
    </w:p>
    <w:p w14:paraId="059B9CC9"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parcial do contrato;</w:t>
      </w:r>
    </w:p>
    <w:p w14:paraId="3DDA8C82"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parcial do contrato que cause grave dano à Administração Pública ou ao funcionamento dos serviços públicos ou ao interesse coletivo;</w:t>
      </w:r>
    </w:p>
    <w:p w14:paraId="044D27A1"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total do contrato;</w:t>
      </w:r>
    </w:p>
    <w:p w14:paraId="1EF5FB25"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ensejar o retardamento da execução ou da entrega do objeto da contratação sem motivo justificado;</w:t>
      </w:r>
    </w:p>
    <w:p w14:paraId="5DB081FF"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apresentar documentação falsa ou prestar declaração falsa durante a execução do contrato;</w:t>
      </w:r>
    </w:p>
    <w:p w14:paraId="5777FF62"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praticar ato fraudulento na execução do contrato;</w:t>
      </w:r>
    </w:p>
    <w:p w14:paraId="318D3416"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comportar-se de modo inidôneo ou cometer fraude de qualquer natureza;</w:t>
      </w:r>
    </w:p>
    <w:p w14:paraId="1113EF89"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praticar ato lesivo previsto no art. 5º da Lei nº 12.846, de 1º de agosto de 2013.</w:t>
      </w:r>
    </w:p>
    <w:p w14:paraId="44D90F72" w14:textId="77777777" w:rsidR="008E3079" w:rsidRDefault="008E3079" w:rsidP="008E3079">
      <w:pPr>
        <w:pStyle w:val="Corpodetexto"/>
        <w:ind w:left="502" w:right="120"/>
        <w:jc w:val="both"/>
        <w:rPr>
          <w:rFonts w:ascii="Arial Narrow" w:hAnsi="Arial Narrow"/>
          <w:b/>
          <w:bCs/>
        </w:rPr>
      </w:pPr>
    </w:p>
    <w:p w14:paraId="5632567D"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Serão aplicadas ao contratado que incorrer nas infrações acima descritas as seguintes sanções:</w:t>
      </w:r>
    </w:p>
    <w:p w14:paraId="642CDD96" w14:textId="77777777" w:rsidR="008E3079" w:rsidRDefault="008E3079" w:rsidP="008E3079">
      <w:pPr>
        <w:pStyle w:val="Corpodetexto"/>
        <w:ind w:left="502" w:right="120"/>
        <w:jc w:val="both"/>
        <w:rPr>
          <w:rFonts w:ascii="Arial Narrow" w:hAnsi="Arial Narrow"/>
          <w:b/>
          <w:bCs/>
        </w:rPr>
      </w:pPr>
    </w:p>
    <w:p w14:paraId="283DBE14"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 xml:space="preserve">Advertência, quando o contratado der causa à inexecução parcial da Ata de Registro de Preços, sempre que não </w:t>
      </w:r>
      <w:r>
        <w:rPr>
          <w:rFonts w:ascii="Arial Narrow" w:hAnsi="Arial Narrow"/>
        </w:rPr>
        <w:lastRenderedPageBreak/>
        <w:t>se justificar a imposição de penalidade mais grave (art. 156, §2º, da Lei nº 14.133, de 2021).</w:t>
      </w:r>
    </w:p>
    <w:p w14:paraId="63B1BF09" w14:textId="77777777" w:rsidR="008E3079" w:rsidRDefault="008E3079" w:rsidP="008E3079">
      <w:pPr>
        <w:pStyle w:val="Corpodetexto"/>
        <w:ind w:left="709" w:right="120" w:hanging="567"/>
        <w:jc w:val="both"/>
        <w:rPr>
          <w:rFonts w:ascii="Arial Narrow" w:hAnsi="Arial Narrow"/>
          <w:b/>
          <w:bCs/>
        </w:rPr>
      </w:pPr>
    </w:p>
    <w:p w14:paraId="34FA97D5"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Multa:</w:t>
      </w:r>
    </w:p>
    <w:p w14:paraId="0C9F9EDF" w14:textId="77777777" w:rsidR="008E3079" w:rsidRDefault="008E3079" w:rsidP="008E3079">
      <w:pPr>
        <w:pStyle w:val="PargrafodaLista"/>
        <w:rPr>
          <w:rFonts w:ascii="Arial Narrow" w:hAnsi="Arial Narrow"/>
          <w:b/>
          <w:bCs/>
        </w:rPr>
      </w:pPr>
    </w:p>
    <w:p w14:paraId="629E9857"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Na ocorrência de atraso injustificado para assinatura da ata de registro de preços, para o início da execução dos serviços ou entrega dos materiais, inexecução parcial ou total do contrato, as multas a serem aplicadas observarão os seguintes parâmetros:</w:t>
      </w:r>
    </w:p>
    <w:p w14:paraId="79473ECF"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0,5% (cinco décimos por cento) do valor do contrato por dia de mora na assinatura deste ou atraso no início da execução dos serviços ou entrega dos materiais, até o máximo de 3,5% (três inteiros e cinco décimos por cento), o que configurará a inexecução total do contrato, sem prejuízo da rescisão unilateral da avença;</w:t>
      </w:r>
    </w:p>
    <w:p w14:paraId="3D41790B"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Até o máximo de 20% (vinte por cento) do valor do contrato no caso de inexecução parcial do contrato;</w:t>
      </w:r>
    </w:p>
    <w:p w14:paraId="13CD7FED"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30% (trinta por cento) do valor do contrato no caso de inexecução total do contrato.</w:t>
      </w:r>
    </w:p>
    <w:p w14:paraId="4DB17446" w14:textId="77777777" w:rsidR="008E3079" w:rsidRDefault="008E3079" w:rsidP="008E3079">
      <w:pPr>
        <w:pStyle w:val="Corpodetexto"/>
        <w:ind w:left="1276" w:right="120"/>
        <w:jc w:val="both"/>
        <w:rPr>
          <w:rFonts w:ascii="Arial Narrow" w:hAnsi="Arial Narrow"/>
          <w:b/>
          <w:bCs/>
        </w:rPr>
      </w:pPr>
    </w:p>
    <w:p w14:paraId="2BC67EB8"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Será configurada a inexecução total do objeto, quando:</w:t>
      </w:r>
    </w:p>
    <w:p w14:paraId="78F811C9" w14:textId="77777777" w:rsidR="008E3079" w:rsidRDefault="008E3079" w:rsidP="008E3079">
      <w:pPr>
        <w:pStyle w:val="Corpodetexto"/>
        <w:widowControl w:val="0"/>
        <w:numPr>
          <w:ilvl w:val="0"/>
          <w:numId w:val="21"/>
        </w:numPr>
        <w:autoSpaceDE w:val="0"/>
        <w:autoSpaceDN w:val="0"/>
        <w:spacing w:after="0"/>
        <w:ind w:left="1134" w:right="120" w:hanging="283"/>
        <w:jc w:val="both"/>
        <w:rPr>
          <w:rFonts w:ascii="Arial Narrow" w:hAnsi="Arial Narrow"/>
          <w:b/>
          <w:bCs/>
        </w:rPr>
      </w:pPr>
      <w:r>
        <w:rPr>
          <w:rFonts w:ascii="Arial Narrow" w:hAnsi="Arial Narrow"/>
        </w:rPr>
        <w:t>Houver atraso injustificado, do início dos serviços ou entrega dos materiais, na totalidade requerida, por mais de 07 (sete) dias corridos após o recebimento pela Contratada da ordem de serviços.</w:t>
      </w:r>
    </w:p>
    <w:p w14:paraId="5FCF4E05" w14:textId="77777777" w:rsidR="008E3079" w:rsidRDefault="008E3079" w:rsidP="008E3079">
      <w:pPr>
        <w:pStyle w:val="Corpodetexto"/>
        <w:widowControl w:val="0"/>
        <w:numPr>
          <w:ilvl w:val="0"/>
          <w:numId w:val="21"/>
        </w:numPr>
        <w:autoSpaceDE w:val="0"/>
        <w:autoSpaceDN w:val="0"/>
        <w:spacing w:after="0"/>
        <w:ind w:left="1134" w:right="120" w:hanging="283"/>
        <w:jc w:val="both"/>
        <w:rPr>
          <w:rFonts w:ascii="Arial Narrow" w:hAnsi="Arial Narrow"/>
          <w:b/>
          <w:bCs/>
        </w:rPr>
      </w:pPr>
      <w:r>
        <w:rPr>
          <w:rFonts w:ascii="Arial Narrow" w:hAnsi="Arial Narrow"/>
        </w:rPr>
        <w:t>Todos os serviços executados não forem aceitos pelo Município por não atenderem às especificações deste documento, durante 30 (trinta) dias consecutivos de prestação dos serviços ou entrega de materiais.</w:t>
      </w:r>
    </w:p>
    <w:p w14:paraId="2EF0F55A" w14:textId="77777777" w:rsidR="008E3079" w:rsidRDefault="008E3079" w:rsidP="008E3079">
      <w:pPr>
        <w:pStyle w:val="Corpodetexto"/>
        <w:ind w:left="1276" w:right="120"/>
        <w:jc w:val="both"/>
        <w:rPr>
          <w:rFonts w:ascii="Arial Narrow" w:hAnsi="Arial Narrow"/>
          <w:b/>
          <w:bCs/>
        </w:rPr>
      </w:pPr>
    </w:p>
    <w:p w14:paraId="6D0147DF"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O valor da multa poderá ser descontado do pagamento a ser efetuado à Contratada:</w:t>
      </w:r>
    </w:p>
    <w:p w14:paraId="652F2F78" w14:textId="77777777" w:rsidR="008E3079" w:rsidRDefault="008E3079" w:rsidP="008E3079">
      <w:pPr>
        <w:pStyle w:val="Corpodetexto"/>
        <w:widowControl w:val="0"/>
        <w:numPr>
          <w:ilvl w:val="0"/>
          <w:numId w:val="22"/>
        </w:numPr>
        <w:autoSpaceDE w:val="0"/>
        <w:autoSpaceDN w:val="0"/>
        <w:spacing w:after="0"/>
        <w:ind w:left="1134" w:right="120" w:hanging="283"/>
        <w:jc w:val="both"/>
        <w:rPr>
          <w:rFonts w:ascii="Arial Narrow" w:hAnsi="Arial Narrow"/>
        </w:rPr>
      </w:pPr>
      <w:r>
        <w:rPr>
          <w:rFonts w:ascii="Arial Narrow" w:hAnsi="Arial Narrow"/>
        </w:rPr>
        <w:t>Se o valor a ser pago à Contratada não for suficiente para cobrir o valor da multa, fica está obrigada a recolher a importância devida no prazo de 10 (dez) dias úteis, contado da comunicação oficial.</w:t>
      </w:r>
    </w:p>
    <w:p w14:paraId="5E3CF95D" w14:textId="77777777" w:rsidR="008E3079" w:rsidRDefault="008E3079" w:rsidP="008E3079">
      <w:pPr>
        <w:pStyle w:val="Corpodetexto"/>
        <w:widowControl w:val="0"/>
        <w:numPr>
          <w:ilvl w:val="0"/>
          <w:numId w:val="22"/>
        </w:numPr>
        <w:autoSpaceDE w:val="0"/>
        <w:autoSpaceDN w:val="0"/>
        <w:spacing w:after="0"/>
        <w:ind w:left="1134" w:right="120" w:hanging="283"/>
        <w:jc w:val="both"/>
        <w:rPr>
          <w:rFonts w:ascii="Arial Narrow" w:hAnsi="Arial Narrow"/>
        </w:rPr>
      </w:pPr>
      <w:r>
        <w:rPr>
          <w:rFonts w:ascii="Arial Narrow" w:hAnsi="Arial Narrow"/>
        </w:rPr>
        <w:t>Esgotados os meios administrativos para cobrança do valor devido pela Contratada ao Município, este será encaminhado para inscrição em dívida ativa.</w:t>
      </w:r>
    </w:p>
    <w:p w14:paraId="64375EC4" w14:textId="77777777" w:rsidR="008E3079" w:rsidRDefault="008E3079" w:rsidP="008E3079">
      <w:pPr>
        <w:pStyle w:val="Corpodetexto"/>
        <w:ind w:left="1276" w:right="120"/>
        <w:jc w:val="both"/>
        <w:rPr>
          <w:rFonts w:ascii="Arial Narrow" w:hAnsi="Arial Narrow"/>
          <w:b/>
          <w:bCs/>
        </w:rPr>
      </w:pPr>
    </w:p>
    <w:p w14:paraId="3B3B7A51"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Impedimento de licitar e contratar, quando praticadas as condutas descritas nas alíneas “b”, “c” e “d” do subitem acima desta ata de registro de preços, sempre que não se justificar a imposição de penalidade mais grave (art. 156, § 4º, da Lei nº 14.133, de 2021).</w:t>
      </w:r>
    </w:p>
    <w:p w14:paraId="73D04B97" w14:textId="77777777" w:rsidR="008E3079" w:rsidRDefault="008E3079" w:rsidP="008E3079">
      <w:pPr>
        <w:pStyle w:val="Corpodetexto"/>
        <w:ind w:left="709" w:right="120" w:hanging="567"/>
        <w:jc w:val="both"/>
        <w:rPr>
          <w:rFonts w:ascii="Arial Narrow" w:hAnsi="Arial Narrow"/>
          <w:b/>
          <w:bCs/>
        </w:rPr>
      </w:pPr>
    </w:p>
    <w:p w14:paraId="18F0DBB7"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6B29B8B2" w14:textId="77777777" w:rsidR="008E3079" w:rsidRDefault="008E3079" w:rsidP="008E3079">
      <w:pPr>
        <w:pStyle w:val="PargrafodaLista"/>
        <w:ind w:left="709"/>
        <w:rPr>
          <w:rFonts w:ascii="Arial Narrow" w:hAnsi="Arial Narrow"/>
          <w:b/>
          <w:bCs/>
        </w:rPr>
      </w:pPr>
    </w:p>
    <w:p w14:paraId="3A9F6DDD"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A aplicação das sanções previstas nesta ata de registro de preços não exclui, em hipótese alguma, a obrigação de reparação integral do dano causado ao Contratante (art. 156, §9º, da Lei nº 14.133, de 2021).</w:t>
      </w:r>
    </w:p>
    <w:p w14:paraId="11469207" w14:textId="77777777" w:rsidR="008E3079" w:rsidRDefault="008E3079" w:rsidP="008E3079">
      <w:pPr>
        <w:pStyle w:val="Corpodetexto"/>
        <w:ind w:left="709" w:right="120" w:hanging="426"/>
        <w:jc w:val="both"/>
        <w:rPr>
          <w:rFonts w:ascii="Arial Narrow" w:hAnsi="Arial Narrow"/>
          <w:b/>
          <w:bCs/>
        </w:rPr>
      </w:pPr>
    </w:p>
    <w:p w14:paraId="5B5CC8BE"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Todas as sanções previstas nesta ata de registro de preços poderão ser aplicadas cumulativamente com a multa (art. 156, §7º, da Lei nº 14.133, de 2021).</w:t>
      </w:r>
    </w:p>
    <w:p w14:paraId="118E15B1" w14:textId="77777777" w:rsidR="008E3079" w:rsidRDefault="008E3079" w:rsidP="008E3079">
      <w:pPr>
        <w:pStyle w:val="PargrafodaLista"/>
        <w:ind w:left="709" w:hanging="426"/>
        <w:rPr>
          <w:rFonts w:ascii="Arial Narrow" w:hAnsi="Arial Narrow"/>
          <w:b/>
          <w:bCs/>
        </w:rPr>
      </w:pPr>
    </w:p>
    <w:p w14:paraId="12E2D3A9"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Antes da aplicação da multa será facultada a defesa do interessado no prazo de 15 (quinze) dias úteis, contado da data de sua intimação (art. 157, da Lei nº 14.133, de 2021).</w:t>
      </w:r>
    </w:p>
    <w:p w14:paraId="22DEC241" w14:textId="77777777" w:rsidR="008E3079" w:rsidRDefault="008E3079" w:rsidP="008E3079">
      <w:pPr>
        <w:pStyle w:val="Corpodetexto"/>
        <w:ind w:left="709" w:right="120" w:hanging="567"/>
        <w:jc w:val="both"/>
        <w:rPr>
          <w:rFonts w:ascii="Arial Narrow" w:hAnsi="Arial Narrow"/>
          <w:b/>
          <w:bCs/>
        </w:rPr>
      </w:pPr>
    </w:p>
    <w:p w14:paraId="56CEF281"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Se a multa aplicada e as indenizações cabíveis forem superiores ao valor do pagamento eventualmente devido pelo Contratante à Contratado, além da perda desse valor, a diferença será descontada da garantia prestada ou será cobrada judicialmente (art. 156, §8º, da Lei nº 14.133, de 2021).</w:t>
      </w:r>
    </w:p>
    <w:p w14:paraId="5C3A3639" w14:textId="77777777" w:rsidR="008E3079" w:rsidRDefault="008E3079" w:rsidP="008E3079">
      <w:pPr>
        <w:pStyle w:val="PargrafodaLista"/>
        <w:ind w:left="709"/>
        <w:rPr>
          <w:rFonts w:ascii="Arial Narrow" w:hAnsi="Arial Narrow"/>
          <w:b/>
          <w:bCs/>
        </w:rPr>
      </w:pPr>
    </w:p>
    <w:p w14:paraId="403F101C" w14:textId="31869F2B"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Previamente ao encaminhamento à cobrança judicial, a multa poderá ser recolhida administrativamente no prazo máximo de 30 (trinta) dias, a contar da data do recebimento da comunicação enviada pela autoridade competente.</w:t>
      </w:r>
    </w:p>
    <w:p w14:paraId="4E59CF1F" w14:textId="77777777" w:rsidR="008E3079" w:rsidRDefault="008E3079" w:rsidP="008E3079">
      <w:pPr>
        <w:pStyle w:val="PargrafodaLista"/>
        <w:ind w:left="709" w:hanging="426"/>
        <w:rPr>
          <w:rFonts w:ascii="Arial Narrow" w:hAnsi="Arial Narrow"/>
          <w:b/>
          <w:bCs/>
        </w:rPr>
      </w:pPr>
    </w:p>
    <w:p w14:paraId="666BC701"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 xml:space="preserve">A aplicação das sanções realizar-se-á em processo administrativo que assegure o contraditório e a ampla defesa </w:t>
      </w:r>
      <w:r>
        <w:rPr>
          <w:rFonts w:ascii="Arial Narrow" w:hAnsi="Arial Narrow"/>
        </w:rPr>
        <w:lastRenderedPageBreak/>
        <w:t>ao Contratado, observando-se o procedimento previsto no caput e parágrafos do art. 158 da Lei nº 14.133, de 2021, para as penalidades de impedimento de licitar e contratar e de declaração de inidoneidade para licitar ou contratar.</w:t>
      </w:r>
    </w:p>
    <w:p w14:paraId="4FBE5D09" w14:textId="77777777" w:rsidR="008E3079" w:rsidRDefault="008E3079" w:rsidP="008E3079">
      <w:pPr>
        <w:pStyle w:val="Corpodetexto"/>
        <w:ind w:left="709" w:right="120" w:hanging="426"/>
        <w:jc w:val="both"/>
        <w:rPr>
          <w:rFonts w:ascii="Arial Narrow" w:hAnsi="Arial Narrow"/>
          <w:b/>
          <w:bCs/>
        </w:rPr>
      </w:pPr>
    </w:p>
    <w:p w14:paraId="5503FCC8"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Na aplicação das sanções serão considerados (art. 156, §1º, da Lei nº 14.133, de 2021):</w:t>
      </w:r>
    </w:p>
    <w:p w14:paraId="15056EAF"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 natureza e a gravidade da infração cometida;</w:t>
      </w:r>
    </w:p>
    <w:p w14:paraId="0C73E3E1"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as peculiaridades do caso concreto;</w:t>
      </w:r>
    </w:p>
    <w:p w14:paraId="54F9D9F9"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as circunstâncias agravantes ou atenuantes;</w:t>
      </w:r>
    </w:p>
    <w:p w14:paraId="102BF7E2"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os danos que dela provierem para o Contratante;</w:t>
      </w:r>
    </w:p>
    <w:p w14:paraId="01D14517"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 implantação ou o aperfeiçoamento de programa de integridade, conforme normas e orientações dos órgãos de controle.</w:t>
      </w:r>
    </w:p>
    <w:p w14:paraId="5454285E" w14:textId="77777777" w:rsidR="008E3079" w:rsidRDefault="008E3079" w:rsidP="008E3079">
      <w:pPr>
        <w:pStyle w:val="PargrafodaLista"/>
        <w:ind w:left="709" w:hanging="426"/>
        <w:rPr>
          <w:rFonts w:ascii="Arial Narrow" w:hAnsi="Arial Narrow"/>
          <w:b/>
          <w:bCs/>
        </w:rPr>
      </w:pPr>
    </w:p>
    <w:p w14:paraId="3B9D9403"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27441D38" w14:textId="77777777" w:rsidR="008E3079" w:rsidRDefault="008E3079" w:rsidP="008E3079">
      <w:pPr>
        <w:pStyle w:val="Corpodetexto"/>
        <w:ind w:left="709" w:right="120" w:hanging="426"/>
        <w:jc w:val="both"/>
        <w:rPr>
          <w:rFonts w:ascii="Arial Narrow" w:hAnsi="Arial Narrow"/>
          <w:b/>
          <w:bCs/>
        </w:rPr>
      </w:pPr>
    </w:p>
    <w:p w14:paraId="7B21B6EC"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 personalidade jurídica do Contratado poderá ser desconsiderada sempre que utilizada com abuso do direito para facilitar, encobrir ou dissimular a prática dos atos ilícitos previstos nesta ata de registro de preço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577363CF" w14:textId="77777777" w:rsidR="008E3079" w:rsidRDefault="008E3079" w:rsidP="008E3079">
      <w:pPr>
        <w:pStyle w:val="PargrafodaLista"/>
        <w:ind w:left="709"/>
        <w:rPr>
          <w:rFonts w:ascii="Arial Narrow" w:hAnsi="Arial Narrow"/>
          <w:b/>
          <w:bCs/>
        </w:rPr>
      </w:pPr>
    </w:p>
    <w:p w14:paraId="00C8E19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Arial Narrow" w:hAnsi="Arial Narrow"/>
        </w:rPr>
        <w:t>Ceis</w:t>
      </w:r>
      <w:proofErr w:type="spellEnd"/>
      <w:r>
        <w:rPr>
          <w:rFonts w:ascii="Arial Narrow" w:hAnsi="Arial Narrow"/>
        </w:rPr>
        <w:t>) e no Cadastro Nacional de Empresas Punidas (</w:t>
      </w:r>
      <w:proofErr w:type="spellStart"/>
      <w:r>
        <w:rPr>
          <w:rFonts w:ascii="Arial Narrow" w:hAnsi="Arial Narrow"/>
        </w:rPr>
        <w:t>Cnep</w:t>
      </w:r>
      <w:proofErr w:type="spellEnd"/>
      <w:r>
        <w:rPr>
          <w:rFonts w:ascii="Arial Narrow" w:hAnsi="Arial Narrow"/>
        </w:rPr>
        <w:t>), instituídos no âmbito do Poder Executivo Federal. (Art. 161, da Lei nº 14.133, de 2021).</w:t>
      </w:r>
    </w:p>
    <w:p w14:paraId="3582BB64" w14:textId="77777777" w:rsidR="008E3079" w:rsidRDefault="008E3079" w:rsidP="008E3079">
      <w:pPr>
        <w:pStyle w:val="PargrafodaLista"/>
        <w:ind w:left="709"/>
        <w:rPr>
          <w:rFonts w:ascii="Arial Narrow" w:hAnsi="Arial Narrow"/>
          <w:b/>
          <w:bCs/>
        </w:rPr>
      </w:pPr>
    </w:p>
    <w:p w14:paraId="735BAFE3"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As sanções de impedimento de licitar e contratar e declaração de inidoneidade para licitar ou contratar são passíveis de reabilitação na forma do art. 163 da Lei nº 14.133/21.</w:t>
      </w:r>
    </w:p>
    <w:p w14:paraId="1F77847D" w14:textId="77777777" w:rsidR="008E3079" w:rsidRDefault="008E3079" w:rsidP="008E3079">
      <w:pPr>
        <w:pStyle w:val="PargrafodaLista"/>
        <w:ind w:left="709"/>
        <w:rPr>
          <w:rFonts w:ascii="Arial Narrow" w:hAnsi="Arial Narrow"/>
          <w:b/>
          <w:bCs/>
        </w:rPr>
      </w:pPr>
    </w:p>
    <w:p w14:paraId="47226DFA"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Os débitos do contratado para com a Administração Pública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0EE1DD00" w14:textId="77777777" w:rsidR="008E3079" w:rsidRDefault="008E3079" w:rsidP="008E3079">
      <w:pPr>
        <w:pStyle w:val="PargrafodaLista"/>
        <w:ind w:left="709"/>
        <w:rPr>
          <w:rFonts w:ascii="Arial Narrow" w:hAnsi="Arial Narrow"/>
          <w:b/>
          <w:bCs/>
        </w:rPr>
      </w:pPr>
    </w:p>
    <w:p w14:paraId="09E7FFED" w14:textId="77777777" w:rsidR="008E3079" w:rsidRDefault="008E3079" w:rsidP="008E3079">
      <w:pPr>
        <w:pStyle w:val="PargrafodaLista"/>
        <w:ind w:left="709"/>
        <w:rPr>
          <w:rFonts w:ascii="Arial Narrow" w:hAnsi="Arial Narrow"/>
          <w:b/>
          <w:bCs/>
        </w:rPr>
      </w:pPr>
    </w:p>
    <w:p w14:paraId="2451E00C"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PUBLICAÇÃO</w:t>
      </w:r>
    </w:p>
    <w:p w14:paraId="740CE1A1" w14:textId="77777777" w:rsidR="008E3079" w:rsidRDefault="008E3079" w:rsidP="008E3079">
      <w:pPr>
        <w:pStyle w:val="Corpodetexto"/>
        <w:ind w:left="567" w:right="120" w:hanging="425"/>
        <w:jc w:val="both"/>
        <w:rPr>
          <w:rFonts w:ascii="Arial Narrow" w:hAnsi="Arial Narrow"/>
          <w:b/>
          <w:bCs/>
        </w:rPr>
      </w:pPr>
    </w:p>
    <w:p w14:paraId="2D38E350"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 Órgão Gerenciador se compromete a publicar o extrato da presente Ata, nos termos da legislação pertinente.</w:t>
      </w:r>
    </w:p>
    <w:p w14:paraId="7A75376B" w14:textId="77777777" w:rsidR="008E3079" w:rsidRDefault="008E3079" w:rsidP="008E3079">
      <w:pPr>
        <w:pStyle w:val="Corpodetexto"/>
        <w:ind w:left="567" w:right="120" w:hanging="425"/>
        <w:jc w:val="both"/>
        <w:rPr>
          <w:rFonts w:ascii="Arial Narrow" w:hAnsi="Arial Narrow"/>
          <w:b/>
          <w:bCs/>
        </w:rPr>
      </w:pPr>
    </w:p>
    <w:p w14:paraId="7DDC0F62" w14:textId="77777777" w:rsidR="008E3079" w:rsidRDefault="008E3079" w:rsidP="008E3079">
      <w:pPr>
        <w:pStyle w:val="Corpodetexto"/>
        <w:ind w:left="567" w:right="120" w:hanging="425"/>
        <w:jc w:val="both"/>
        <w:rPr>
          <w:rFonts w:ascii="Arial Narrow" w:hAnsi="Arial Narrow"/>
          <w:b/>
          <w:bCs/>
        </w:rPr>
      </w:pPr>
    </w:p>
    <w:p w14:paraId="7E472B3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DOS CASOS OMISSOS E CONDIÇÕES GERAIS</w:t>
      </w:r>
    </w:p>
    <w:p w14:paraId="0B50FC1A" w14:textId="77777777" w:rsidR="008E3079" w:rsidRDefault="008E3079" w:rsidP="008E3079">
      <w:pPr>
        <w:pStyle w:val="Corpodetexto"/>
        <w:ind w:left="567" w:right="120" w:hanging="425"/>
        <w:jc w:val="both"/>
        <w:rPr>
          <w:rFonts w:ascii="Arial Narrow" w:hAnsi="Arial Narrow"/>
          <w:b/>
          <w:bCs/>
        </w:rPr>
      </w:pPr>
    </w:p>
    <w:p w14:paraId="3CE42A51"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Os casos omissos serão resolvidos com base na Lei n.º 14.133, de 1º de abril de 2021, cujas normas ficam incorporadas integralmente neste instrumento, ainda que delas não se faça menção expressa, e ainda, os preceitos gerais do direito público, os princípios da teoria geral dos contratos e as disposições de direito privado.</w:t>
      </w:r>
    </w:p>
    <w:p w14:paraId="18383A19" w14:textId="77777777" w:rsidR="008E3079" w:rsidRDefault="008E3079" w:rsidP="008E3079">
      <w:pPr>
        <w:pStyle w:val="Corpodetexto"/>
        <w:ind w:left="567" w:right="120" w:hanging="425"/>
        <w:jc w:val="both"/>
        <w:rPr>
          <w:rFonts w:ascii="Arial Narrow" w:hAnsi="Arial Narrow"/>
          <w:b/>
          <w:bCs/>
        </w:rPr>
      </w:pPr>
    </w:p>
    <w:p w14:paraId="40198E4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lastRenderedPageBreak/>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14:paraId="2F74E2CF" w14:textId="77777777" w:rsidR="008E3079" w:rsidRDefault="008E3079" w:rsidP="008E3079">
      <w:pPr>
        <w:pStyle w:val="PargrafodaLista"/>
        <w:ind w:left="567" w:hanging="425"/>
        <w:rPr>
          <w:rFonts w:ascii="Arial Narrow" w:hAnsi="Arial Narrow"/>
          <w:b/>
          <w:bCs/>
        </w:rPr>
      </w:pPr>
    </w:p>
    <w:p w14:paraId="322DF9F0"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declaração de nulidade deste instrumento opera retroativamente impedindo os efeitos jurídicos que ele, ordinariamente, deveria produzir, além de desconstituir os já produzidos.</w:t>
      </w:r>
    </w:p>
    <w:p w14:paraId="28DA44C1" w14:textId="77777777" w:rsidR="008E3079" w:rsidRDefault="008E3079" w:rsidP="008E3079">
      <w:pPr>
        <w:pStyle w:val="PargrafodaLista"/>
        <w:ind w:left="567" w:hanging="425"/>
        <w:rPr>
          <w:rFonts w:ascii="Arial Narrow" w:hAnsi="Arial Narrow"/>
          <w:b/>
          <w:bCs/>
        </w:rPr>
      </w:pPr>
    </w:p>
    <w:p w14:paraId="588C6E6A"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FORO</w:t>
      </w:r>
    </w:p>
    <w:p w14:paraId="1E74AB3B" w14:textId="77777777" w:rsidR="008E3079" w:rsidRDefault="008E3079" w:rsidP="008E3079">
      <w:pPr>
        <w:pStyle w:val="Corpodetexto"/>
        <w:ind w:left="567" w:right="120" w:hanging="425"/>
        <w:jc w:val="both"/>
        <w:rPr>
          <w:rFonts w:ascii="Arial Narrow" w:hAnsi="Arial Narrow"/>
          <w:b/>
          <w:bCs/>
        </w:rPr>
      </w:pPr>
    </w:p>
    <w:p w14:paraId="7CD9BE49"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Fica eleito o foro da comarca de Joaçaba (SC) para dirimir questões oriundas deste contrato, renunciando as partes a qualquer outro que lhe possa ser mais favorável.</w:t>
      </w:r>
    </w:p>
    <w:p w14:paraId="4865FE24" w14:textId="77777777" w:rsidR="008E3079" w:rsidRDefault="008E3079" w:rsidP="008E3079">
      <w:pPr>
        <w:pStyle w:val="Corpodetexto"/>
        <w:ind w:left="567" w:right="120" w:hanging="425"/>
        <w:jc w:val="both"/>
        <w:rPr>
          <w:rFonts w:ascii="Arial Narrow" w:hAnsi="Arial Narrow"/>
        </w:rPr>
      </w:pPr>
    </w:p>
    <w:p w14:paraId="0BD37C3B" w14:textId="399A19DD" w:rsidR="008E3079" w:rsidRDefault="008E3079" w:rsidP="008E3079">
      <w:pPr>
        <w:pStyle w:val="Corpodetexto"/>
        <w:ind w:left="567" w:right="120" w:hanging="425"/>
        <w:jc w:val="both"/>
        <w:rPr>
          <w:rFonts w:ascii="Arial Narrow" w:hAnsi="Arial Narrow"/>
        </w:rPr>
      </w:pPr>
      <w:r>
        <w:rPr>
          <w:rFonts w:ascii="Arial Narrow" w:hAnsi="Arial Narrow"/>
        </w:rPr>
        <w:t>E, por estarem acordes, firmam o presente instrumento, assinado de forma digital, para todos os efeitos de direito.</w:t>
      </w:r>
    </w:p>
    <w:p w14:paraId="67DF06FA" w14:textId="77777777" w:rsidR="008E3079" w:rsidRDefault="008E3079" w:rsidP="008E3079">
      <w:pPr>
        <w:pStyle w:val="Corpodetexto"/>
        <w:ind w:left="567" w:right="120" w:hanging="425"/>
        <w:jc w:val="both"/>
        <w:rPr>
          <w:rFonts w:ascii="Arial Narrow" w:hAnsi="Arial Narrow"/>
        </w:rPr>
      </w:pPr>
    </w:p>
    <w:p w14:paraId="316544F7" w14:textId="0678A147" w:rsidR="008E3079" w:rsidRDefault="008E3079" w:rsidP="008E3079">
      <w:pPr>
        <w:pStyle w:val="Corpodetexto"/>
        <w:spacing w:line="276" w:lineRule="auto"/>
        <w:ind w:left="142" w:right="120"/>
        <w:jc w:val="center"/>
        <w:rPr>
          <w:rFonts w:ascii="Arial Narrow" w:hAnsi="Arial Narrow" w:cstheme="minorHAnsi"/>
        </w:rPr>
      </w:pPr>
      <w:r>
        <w:rPr>
          <w:rFonts w:ascii="Arial Narrow" w:hAnsi="Arial Narrow" w:cstheme="minorHAnsi"/>
        </w:rPr>
        <w:t>Água Doce, SC, 02 de abril de 2024</w:t>
      </w:r>
    </w:p>
    <w:p w14:paraId="151386DC" w14:textId="77777777" w:rsidR="008E3079" w:rsidRDefault="008E3079" w:rsidP="008E3079">
      <w:pPr>
        <w:pStyle w:val="Corpodetexto"/>
        <w:spacing w:line="276" w:lineRule="auto"/>
        <w:ind w:left="142" w:right="120"/>
        <w:jc w:val="right"/>
        <w:rPr>
          <w:rFonts w:ascii="Arial Narrow" w:hAnsi="Arial Narrow" w:cstheme="minorHAnsi"/>
        </w:rPr>
      </w:pPr>
    </w:p>
    <w:p w14:paraId="29295235" w14:textId="77777777" w:rsidR="008E3079" w:rsidRDefault="008E3079" w:rsidP="008E3079">
      <w:pPr>
        <w:pStyle w:val="Corpodetexto"/>
        <w:spacing w:line="276" w:lineRule="auto"/>
        <w:ind w:left="142" w:right="120"/>
        <w:jc w:val="right"/>
        <w:rPr>
          <w:rFonts w:ascii="Arial Narrow" w:hAnsi="Arial Narrow" w:cstheme="minorHAnsi"/>
        </w:rPr>
      </w:pPr>
    </w:p>
    <w:p w14:paraId="31437C25" w14:textId="77777777" w:rsidR="008E3079" w:rsidRDefault="008E3079" w:rsidP="008E3079">
      <w:pPr>
        <w:pStyle w:val="Corpodetexto"/>
        <w:spacing w:line="276" w:lineRule="auto"/>
        <w:ind w:left="142" w:right="120"/>
        <w:jc w:val="right"/>
        <w:rPr>
          <w:rFonts w:ascii="Arial Narrow" w:hAnsi="Arial Narrow" w:cstheme="minorHAnsi"/>
        </w:rPr>
      </w:pPr>
    </w:p>
    <w:p w14:paraId="04FE5676" w14:textId="77777777" w:rsidR="008E3079" w:rsidRDefault="008E3079" w:rsidP="008E3079">
      <w:pPr>
        <w:pStyle w:val="Corpodetexto"/>
        <w:spacing w:line="276" w:lineRule="auto"/>
        <w:ind w:left="142" w:right="120"/>
        <w:jc w:val="right"/>
        <w:rPr>
          <w:rFonts w:ascii="Arial Narrow" w:hAnsi="Arial Narrow" w:cstheme="minorHAnsi"/>
        </w:rPr>
      </w:pPr>
    </w:p>
    <w:p w14:paraId="2C479721" w14:textId="77777777" w:rsidR="008E3079" w:rsidRDefault="008E3079" w:rsidP="008E3079">
      <w:pPr>
        <w:spacing w:line="276" w:lineRule="auto"/>
        <w:jc w:val="both"/>
        <w:rPr>
          <w:rFonts w:ascii="Arial MT" w:hAnsi="Arial MT" w:cs="Arial MT"/>
        </w:rPr>
      </w:pPr>
    </w:p>
    <w:tbl>
      <w:tblPr>
        <w:tblW w:w="9639" w:type="dxa"/>
        <w:tblLook w:val="04A0" w:firstRow="1" w:lastRow="0" w:firstColumn="1" w:lastColumn="0" w:noHBand="0" w:noVBand="1"/>
      </w:tblPr>
      <w:tblGrid>
        <w:gridCol w:w="4644"/>
        <w:gridCol w:w="4995"/>
      </w:tblGrid>
      <w:tr w:rsidR="008E3079" w14:paraId="5BB59461" w14:textId="77777777" w:rsidTr="008E3079">
        <w:tc>
          <w:tcPr>
            <w:tcW w:w="4644" w:type="dxa"/>
            <w:hideMark/>
          </w:tcPr>
          <w:p w14:paraId="517D918C" w14:textId="77777777" w:rsidR="008E3079" w:rsidRDefault="008E3079">
            <w:pPr>
              <w:suppressAutoHyphens/>
              <w:spacing w:line="276" w:lineRule="auto"/>
              <w:jc w:val="center"/>
              <w:rPr>
                <w:rFonts w:ascii="Arial Narrow" w:hAnsi="Arial Narrow" w:cs="Arial"/>
                <w:b/>
                <w:lang w:eastAsia="ar-SA"/>
              </w:rPr>
            </w:pPr>
            <w:r>
              <w:rPr>
                <w:rFonts w:ascii="Arial Narrow" w:hAnsi="Arial Narrow" w:cs="Arial"/>
                <w:b/>
                <w:lang w:eastAsia="ar-SA"/>
              </w:rPr>
              <w:t>NELCI FÁTIMA TRENTO BORTOLINI</w:t>
            </w:r>
          </w:p>
        </w:tc>
        <w:tc>
          <w:tcPr>
            <w:tcW w:w="4995" w:type="dxa"/>
            <w:hideMark/>
          </w:tcPr>
          <w:p w14:paraId="5945896A" w14:textId="55F86A57" w:rsidR="008E3079" w:rsidRDefault="00BB5559">
            <w:pPr>
              <w:tabs>
                <w:tab w:val="left" w:pos="1134"/>
              </w:tabs>
              <w:suppressAutoHyphens/>
              <w:spacing w:line="276" w:lineRule="auto"/>
              <w:jc w:val="center"/>
              <w:rPr>
                <w:rFonts w:ascii="Arial Narrow" w:hAnsi="Arial Narrow" w:cs="Arial"/>
                <w:b/>
                <w:bCs/>
                <w:lang w:eastAsia="ar-SA"/>
              </w:rPr>
            </w:pPr>
            <w:r w:rsidRPr="00BB5559">
              <w:rPr>
                <w:rFonts w:ascii="Arial Narrow" w:hAnsi="Arial Narrow" w:cs="Arial"/>
                <w:b/>
                <w:bCs/>
                <w:lang w:eastAsia="ar-SA"/>
              </w:rPr>
              <w:t>MAICON ZANATTA</w:t>
            </w:r>
          </w:p>
        </w:tc>
      </w:tr>
      <w:tr w:rsidR="008E3079" w14:paraId="68568058" w14:textId="77777777" w:rsidTr="008E3079">
        <w:tc>
          <w:tcPr>
            <w:tcW w:w="4644" w:type="dxa"/>
            <w:hideMark/>
          </w:tcPr>
          <w:p w14:paraId="600A2427" w14:textId="77777777" w:rsidR="008E3079" w:rsidRDefault="008E3079">
            <w:pPr>
              <w:suppressAutoHyphens/>
              <w:spacing w:line="276" w:lineRule="auto"/>
              <w:jc w:val="center"/>
              <w:rPr>
                <w:rFonts w:ascii="Arial Narrow" w:hAnsi="Arial Narrow" w:cs="Arial"/>
                <w:lang w:eastAsia="ar-SA"/>
              </w:rPr>
            </w:pPr>
            <w:r>
              <w:rPr>
                <w:rFonts w:ascii="Arial Narrow" w:hAnsi="Arial Narrow" w:cs="Arial"/>
                <w:lang w:eastAsia="ar-SA"/>
              </w:rPr>
              <w:t>Prefeita Municipal</w:t>
            </w:r>
          </w:p>
          <w:p w14:paraId="0019E0FC" w14:textId="77777777" w:rsidR="008E3079" w:rsidRDefault="008E3079">
            <w:pPr>
              <w:suppressAutoHyphens/>
              <w:spacing w:line="276" w:lineRule="auto"/>
              <w:jc w:val="center"/>
              <w:rPr>
                <w:rFonts w:ascii="Arial Narrow" w:hAnsi="Arial Narrow" w:cs="Arial"/>
                <w:lang w:eastAsia="ar-SA"/>
              </w:rPr>
            </w:pPr>
            <w:r>
              <w:rPr>
                <w:rFonts w:ascii="Arial Narrow" w:hAnsi="Arial Narrow" w:cs="Arial"/>
                <w:lang w:eastAsia="ar-SA"/>
              </w:rPr>
              <w:t>Contratante</w:t>
            </w:r>
          </w:p>
        </w:tc>
        <w:tc>
          <w:tcPr>
            <w:tcW w:w="4995" w:type="dxa"/>
            <w:hideMark/>
          </w:tcPr>
          <w:p w14:paraId="5BAA9B4E" w14:textId="6E17AB71" w:rsidR="008E3079" w:rsidRDefault="00BB5559">
            <w:pPr>
              <w:tabs>
                <w:tab w:val="left" w:pos="1134"/>
              </w:tabs>
              <w:suppressAutoHyphens/>
              <w:spacing w:line="276" w:lineRule="auto"/>
              <w:jc w:val="center"/>
              <w:rPr>
                <w:rFonts w:ascii="Arial Narrow" w:hAnsi="Arial Narrow" w:cs="Arial"/>
                <w:bCs/>
                <w:lang w:eastAsia="ar-SA"/>
              </w:rPr>
            </w:pPr>
            <w:r w:rsidRPr="00BB5559">
              <w:rPr>
                <w:rFonts w:ascii="Arial Narrow" w:hAnsi="Arial Narrow" w:cs="Arial"/>
                <w:bCs/>
                <w:lang w:eastAsia="ar-SA"/>
              </w:rPr>
              <w:t xml:space="preserve">Maicon </w:t>
            </w:r>
            <w:proofErr w:type="spellStart"/>
            <w:r w:rsidRPr="00BB5559">
              <w:rPr>
                <w:rFonts w:ascii="Arial Narrow" w:hAnsi="Arial Narrow" w:cs="Arial"/>
                <w:bCs/>
                <w:lang w:eastAsia="ar-SA"/>
              </w:rPr>
              <w:t>Zanatta</w:t>
            </w:r>
            <w:proofErr w:type="spellEnd"/>
            <w:r w:rsidRPr="00BB5559">
              <w:rPr>
                <w:rFonts w:ascii="Arial Narrow" w:hAnsi="Arial Narrow" w:cs="Arial"/>
                <w:bCs/>
                <w:lang w:eastAsia="ar-SA"/>
              </w:rPr>
              <w:t xml:space="preserve"> Terraplenagem E </w:t>
            </w:r>
            <w:proofErr w:type="spellStart"/>
            <w:r w:rsidRPr="00BB5559">
              <w:rPr>
                <w:rFonts w:ascii="Arial Narrow" w:hAnsi="Arial Narrow" w:cs="Arial"/>
                <w:bCs/>
                <w:lang w:eastAsia="ar-SA"/>
              </w:rPr>
              <w:t>Tranportes</w:t>
            </w:r>
            <w:proofErr w:type="spellEnd"/>
          </w:p>
          <w:p w14:paraId="49C36716" w14:textId="29772A9D" w:rsidR="008E3079" w:rsidRDefault="008E3079">
            <w:pPr>
              <w:tabs>
                <w:tab w:val="left" w:pos="1134"/>
              </w:tabs>
              <w:suppressAutoHyphens/>
              <w:spacing w:line="276" w:lineRule="auto"/>
              <w:jc w:val="center"/>
              <w:rPr>
                <w:rFonts w:ascii="Arial Narrow" w:hAnsi="Arial Narrow" w:cs="Arial"/>
                <w:bCs/>
                <w:lang w:eastAsia="ar-SA"/>
              </w:rPr>
            </w:pPr>
            <w:r>
              <w:rPr>
                <w:rFonts w:ascii="Arial Narrow" w:hAnsi="Arial Narrow" w:cs="Arial"/>
                <w:bCs/>
                <w:lang w:eastAsia="ar-SA"/>
              </w:rPr>
              <w:t>Contratada</w:t>
            </w:r>
          </w:p>
        </w:tc>
      </w:tr>
    </w:tbl>
    <w:p w14:paraId="5986A980" w14:textId="77777777" w:rsidR="008E3079" w:rsidRDefault="008E3079" w:rsidP="008E3079">
      <w:pPr>
        <w:suppressAutoHyphens/>
        <w:spacing w:line="276" w:lineRule="auto"/>
        <w:ind w:left="540" w:hanging="540"/>
        <w:jc w:val="center"/>
        <w:rPr>
          <w:rFonts w:ascii="Arial Narrow" w:eastAsia="Arial MT" w:hAnsi="Arial Narrow" w:cs="Arial"/>
          <w:lang w:val="pt-PT" w:eastAsia="ar-SA"/>
        </w:rPr>
      </w:pPr>
    </w:p>
    <w:p w14:paraId="1E21852B" w14:textId="77777777" w:rsidR="008E3079" w:rsidRDefault="008E3079" w:rsidP="008E3079">
      <w:pPr>
        <w:suppressAutoHyphens/>
        <w:spacing w:line="276" w:lineRule="auto"/>
        <w:ind w:left="540" w:hanging="540"/>
        <w:jc w:val="center"/>
        <w:rPr>
          <w:rFonts w:ascii="Arial Narrow" w:hAnsi="Arial Narrow" w:cs="Arial"/>
          <w:lang w:eastAsia="ar-SA"/>
        </w:rPr>
      </w:pPr>
    </w:p>
    <w:p w14:paraId="656B3D79" w14:textId="77777777" w:rsidR="00A805AB" w:rsidRDefault="00A805AB" w:rsidP="00A805AB">
      <w:pPr>
        <w:widowControl w:val="0"/>
        <w:jc w:val="center"/>
        <w:rPr>
          <w:rFonts w:ascii="Arial Narrow" w:hAnsi="Arial Narrow"/>
          <w:bCs/>
        </w:rPr>
      </w:pPr>
    </w:p>
    <w:p w14:paraId="1751A4C2" w14:textId="7C04F656" w:rsidR="00A805AB" w:rsidRDefault="00A805AB" w:rsidP="00A805AB">
      <w:pPr>
        <w:widowControl w:val="0"/>
        <w:jc w:val="center"/>
        <w:rPr>
          <w:rFonts w:ascii="Arial Narrow" w:hAnsi="Arial Narrow"/>
          <w:bCs/>
        </w:rPr>
      </w:pPr>
      <w:r>
        <w:rPr>
          <w:rFonts w:ascii="Arial Narrow" w:hAnsi="Arial Narrow"/>
          <w:bCs/>
        </w:rPr>
        <w:t>TESTEMUNHAS:</w:t>
      </w:r>
    </w:p>
    <w:p w14:paraId="322A7022" w14:textId="77777777" w:rsidR="00A805AB" w:rsidRDefault="00A805AB" w:rsidP="00A805AB">
      <w:pPr>
        <w:widowControl w:val="0"/>
        <w:jc w:val="center"/>
        <w:rPr>
          <w:rFonts w:ascii="Arial Narrow" w:hAnsi="Arial Narrow"/>
          <w:bCs/>
        </w:rPr>
      </w:pPr>
    </w:p>
    <w:p w14:paraId="211C9109" w14:textId="77777777" w:rsidR="00A805AB" w:rsidRDefault="00A805AB" w:rsidP="00A805AB">
      <w:pPr>
        <w:widowControl w:val="0"/>
        <w:jc w:val="center"/>
        <w:rPr>
          <w:rFonts w:ascii="Arial Narrow" w:hAnsi="Arial Narrow"/>
          <w:bCs/>
          <w:color w:val="FF0000"/>
        </w:rPr>
      </w:pPr>
    </w:p>
    <w:p w14:paraId="5FF4C116" w14:textId="77777777" w:rsidR="00A805AB" w:rsidRDefault="00A805AB" w:rsidP="00A805AB">
      <w:pPr>
        <w:widowControl w:val="0"/>
        <w:jc w:val="center"/>
        <w:rPr>
          <w:rFonts w:ascii="Arial Narrow" w:hAnsi="Arial Narrow"/>
          <w:bCs/>
          <w:color w:val="FF0000"/>
        </w:rPr>
      </w:pPr>
    </w:p>
    <w:p w14:paraId="4BA05962" w14:textId="77777777" w:rsidR="00A805AB" w:rsidRDefault="00A805AB" w:rsidP="00A805AB">
      <w:pPr>
        <w:widowControl w:val="0"/>
        <w:jc w:val="center"/>
        <w:rPr>
          <w:rFonts w:ascii="Arial Narrow" w:hAnsi="Arial Narrow"/>
          <w:bCs/>
          <w:color w:val="FF0000"/>
        </w:rPr>
      </w:pPr>
    </w:p>
    <w:p w14:paraId="6191F01F" w14:textId="77777777" w:rsidR="00A805AB" w:rsidRDefault="00A805AB" w:rsidP="00A805AB">
      <w:pPr>
        <w:widowControl w:val="0"/>
        <w:jc w:val="center"/>
        <w:rPr>
          <w:rFonts w:ascii="Arial Narrow" w:hAnsi="Arial Narrow"/>
          <w:bCs/>
          <w:color w:val="FF0000"/>
        </w:rPr>
      </w:pPr>
    </w:p>
    <w:p w14:paraId="36B5C834" w14:textId="77777777" w:rsidR="00A805AB" w:rsidRDefault="00A805AB" w:rsidP="00A805AB">
      <w:pPr>
        <w:widowControl w:val="0"/>
        <w:jc w:val="center"/>
        <w:rPr>
          <w:rFonts w:ascii="Arial Narrow" w:hAnsi="Arial Narrow"/>
          <w:bCs/>
        </w:rPr>
      </w:pPr>
    </w:p>
    <w:tbl>
      <w:tblPr>
        <w:tblW w:w="0" w:type="auto"/>
        <w:tblLook w:val="04A0" w:firstRow="1" w:lastRow="0" w:firstColumn="1" w:lastColumn="0" w:noHBand="0" w:noVBand="1"/>
      </w:tblPr>
      <w:tblGrid>
        <w:gridCol w:w="4535"/>
        <w:gridCol w:w="4536"/>
      </w:tblGrid>
      <w:tr w:rsidR="00A805AB" w14:paraId="33D0EB09" w14:textId="77777777" w:rsidTr="00A805AB">
        <w:tc>
          <w:tcPr>
            <w:tcW w:w="4605" w:type="dxa"/>
            <w:vAlign w:val="center"/>
            <w:hideMark/>
          </w:tcPr>
          <w:p w14:paraId="76CE3ECA" w14:textId="77777777" w:rsidR="00A805AB" w:rsidRDefault="00A805AB">
            <w:pPr>
              <w:jc w:val="center"/>
              <w:rPr>
                <w:rFonts w:ascii="Arial Narrow" w:hAnsi="Arial Narrow"/>
              </w:rPr>
            </w:pPr>
            <w:r>
              <w:rPr>
                <w:rFonts w:ascii="Arial Narrow" w:hAnsi="Arial Narrow" w:cs="Arial"/>
                <w:b/>
              </w:rPr>
              <w:t>CRISTIANO SAVARIS DA SILVA</w:t>
            </w:r>
          </w:p>
        </w:tc>
        <w:tc>
          <w:tcPr>
            <w:tcW w:w="4606" w:type="dxa"/>
            <w:vAlign w:val="center"/>
            <w:hideMark/>
          </w:tcPr>
          <w:p w14:paraId="614BCBA9" w14:textId="77777777" w:rsidR="00A805AB" w:rsidRDefault="00A805AB">
            <w:pPr>
              <w:jc w:val="center"/>
              <w:rPr>
                <w:rFonts w:ascii="Arial Narrow" w:hAnsi="Arial Narrow"/>
              </w:rPr>
            </w:pPr>
            <w:r>
              <w:rPr>
                <w:rFonts w:ascii="Arial Narrow" w:hAnsi="Arial Narrow"/>
                <w:b/>
                <w:bCs/>
              </w:rPr>
              <w:t>ISABELA MINATI SARI</w:t>
            </w:r>
          </w:p>
        </w:tc>
      </w:tr>
      <w:tr w:rsidR="00A805AB" w14:paraId="627FB59A" w14:textId="77777777" w:rsidTr="00A805AB">
        <w:tc>
          <w:tcPr>
            <w:tcW w:w="4605" w:type="dxa"/>
            <w:vAlign w:val="center"/>
            <w:hideMark/>
          </w:tcPr>
          <w:p w14:paraId="70D58D89" w14:textId="77777777" w:rsidR="00A805AB" w:rsidRDefault="00A805AB">
            <w:pPr>
              <w:jc w:val="center"/>
              <w:rPr>
                <w:rFonts w:ascii="Arial Narrow" w:hAnsi="Arial Narrow"/>
              </w:rPr>
            </w:pPr>
            <w:r>
              <w:rPr>
                <w:rFonts w:ascii="Arial Narrow" w:hAnsi="Arial Narrow"/>
                <w:bCs/>
                <w:sz w:val="18"/>
                <w:szCs w:val="16"/>
              </w:rPr>
              <w:t>Agente de Contratação</w:t>
            </w:r>
          </w:p>
        </w:tc>
        <w:tc>
          <w:tcPr>
            <w:tcW w:w="4606" w:type="dxa"/>
            <w:vAlign w:val="center"/>
            <w:hideMark/>
          </w:tcPr>
          <w:p w14:paraId="4BA3B5BB" w14:textId="77777777" w:rsidR="00A805AB" w:rsidRDefault="00A805AB">
            <w:pPr>
              <w:jc w:val="center"/>
              <w:rPr>
                <w:rFonts w:ascii="Arial Narrow" w:hAnsi="Arial Narrow"/>
              </w:rPr>
            </w:pPr>
            <w:r>
              <w:rPr>
                <w:rFonts w:ascii="Arial Narrow" w:hAnsi="Arial Narrow"/>
                <w:bCs/>
                <w:sz w:val="18"/>
                <w:szCs w:val="16"/>
              </w:rPr>
              <w:t>Assistente Administrativo</w:t>
            </w:r>
          </w:p>
        </w:tc>
      </w:tr>
    </w:tbl>
    <w:p w14:paraId="5866B9A6" w14:textId="77777777" w:rsidR="00A805AB" w:rsidRDefault="00A805AB" w:rsidP="00A805AB">
      <w:pPr>
        <w:widowControl w:val="0"/>
        <w:jc w:val="center"/>
        <w:rPr>
          <w:rFonts w:ascii="Arial Narrow" w:hAnsi="Arial Narrow"/>
          <w:bCs/>
          <w:lang w:val="it-IT"/>
        </w:rPr>
      </w:pPr>
    </w:p>
    <w:p w14:paraId="77ECF3F0" w14:textId="77777777" w:rsidR="00A805AB" w:rsidRDefault="00A805AB" w:rsidP="00A805AB">
      <w:pPr>
        <w:jc w:val="center"/>
        <w:rPr>
          <w:rFonts w:ascii="Arial Narrow" w:hAnsi="Arial Narrow"/>
          <w:bCs/>
          <w:sz w:val="18"/>
          <w:szCs w:val="16"/>
          <w:u w:val="single"/>
        </w:rPr>
      </w:pPr>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r>
    </w:p>
    <w:p w14:paraId="585727D6" w14:textId="77777777" w:rsidR="00A805AB" w:rsidRDefault="00A805AB" w:rsidP="00A805AB">
      <w:pPr>
        <w:rPr>
          <w:rFonts w:ascii="Arial Narrow" w:hAnsi="Arial Narrow"/>
          <w:color w:val="FF0000"/>
        </w:rPr>
      </w:pPr>
    </w:p>
    <w:p w14:paraId="22A01B14" w14:textId="5E222B17" w:rsidR="00A805AB" w:rsidRDefault="00A805AB" w:rsidP="00A805AB">
      <w:pPr>
        <w:jc w:val="both"/>
        <w:rPr>
          <w:rFonts w:ascii="Arial Narrow" w:hAnsi="Arial Narrow"/>
          <w:color w:val="FF0000"/>
          <w:szCs w:val="16"/>
        </w:rPr>
      </w:pPr>
    </w:p>
    <w:p w14:paraId="5FDBECEB" w14:textId="77777777" w:rsidR="00A805AB" w:rsidRDefault="00A805AB" w:rsidP="00A805AB">
      <w:pPr>
        <w:jc w:val="both"/>
        <w:rPr>
          <w:rFonts w:ascii="Arial Narrow" w:hAnsi="Arial Narrow"/>
          <w:color w:val="FF0000"/>
          <w:szCs w:val="16"/>
        </w:rPr>
      </w:pPr>
    </w:p>
    <w:p w14:paraId="733B9C0A" w14:textId="77777777" w:rsidR="00A805AB" w:rsidRDefault="00A805AB" w:rsidP="00A805AB">
      <w:pPr>
        <w:jc w:val="both"/>
        <w:rPr>
          <w:rFonts w:ascii="Arial Narrow" w:hAnsi="Arial Narrow"/>
          <w:color w:val="FF0000"/>
          <w:szCs w:val="16"/>
        </w:rPr>
      </w:pPr>
    </w:p>
    <w:p w14:paraId="50DE1A4D" w14:textId="77777777" w:rsidR="00A805AB" w:rsidRDefault="00A805AB" w:rsidP="00A805AB">
      <w:pPr>
        <w:autoSpaceDE w:val="0"/>
        <w:autoSpaceDN w:val="0"/>
        <w:adjustRightInd w:val="0"/>
        <w:spacing w:line="100" w:lineRule="atLeast"/>
        <w:jc w:val="center"/>
        <w:rPr>
          <w:rFonts w:ascii="Arial Narrow" w:hAnsi="Arial Narrow" w:cs="Arial"/>
        </w:rPr>
      </w:pPr>
      <w:r>
        <w:rPr>
          <w:rFonts w:ascii="Arial Narrow" w:hAnsi="Arial Narrow" w:cs="Arial"/>
        </w:rPr>
        <w:t>Visto e Aprovado pela Assessoria Jurídica</w:t>
      </w:r>
    </w:p>
    <w:p w14:paraId="73A3E0C0" w14:textId="77777777" w:rsidR="00A805AB" w:rsidRDefault="00A805AB" w:rsidP="00A805AB">
      <w:pPr>
        <w:autoSpaceDE w:val="0"/>
        <w:autoSpaceDN w:val="0"/>
        <w:adjustRightInd w:val="0"/>
        <w:spacing w:line="100" w:lineRule="atLeast"/>
        <w:jc w:val="center"/>
        <w:rPr>
          <w:rFonts w:ascii="Arial Narrow" w:hAnsi="Arial Narrow" w:cs="Arial"/>
          <w:b/>
        </w:rPr>
      </w:pPr>
      <w:r>
        <w:rPr>
          <w:rFonts w:ascii="Arial Narrow" w:hAnsi="Arial Narrow" w:cs="Arial"/>
          <w:b/>
        </w:rPr>
        <w:t>JÉSSICA ROMEIRO MOTA</w:t>
      </w:r>
    </w:p>
    <w:p w14:paraId="70F20B5A" w14:textId="77777777" w:rsidR="00A805AB" w:rsidRDefault="00A805AB" w:rsidP="00A805AB">
      <w:pPr>
        <w:autoSpaceDE w:val="0"/>
        <w:autoSpaceDN w:val="0"/>
        <w:adjustRightInd w:val="0"/>
        <w:spacing w:line="100" w:lineRule="atLeast"/>
        <w:jc w:val="center"/>
      </w:pPr>
      <w:r>
        <w:rPr>
          <w:rFonts w:ascii="Arial Narrow" w:hAnsi="Arial Narrow" w:cs="Arial"/>
        </w:rPr>
        <w:t>OAB/SC 24.746</w:t>
      </w:r>
    </w:p>
    <w:p w14:paraId="03BB3294" w14:textId="77777777" w:rsidR="00261BED" w:rsidRPr="00A96927" w:rsidRDefault="00261BED" w:rsidP="00A96927"/>
    <w:sectPr w:rsidR="00261BED" w:rsidRPr="00A96927" w:rsidSect="0090606A">
      <w:headerReference w:type="default" r:id="rId8"/>
      <w:footerReference w:type="default" r:id="rId9"/>
      <w:pgSz w:w="11907" w:h="16840" w:code="9"/>
      <w:pgMar w:top="1985" w:right="1418" w:bottom="992" w:left="1418" w:header="72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7340" w14:textId="77777777" w:rsidR="00055913" w:rsidRDefault="00055913" w:rsidP="00BA74F8">
      <w:r>
        <w:separator/>
      </w:r>
    </w:p>
  </w:endnote>
  <w:endnote w:type="continuationSeparator" w:id="0">
    <w:p w14:paraId="00F60F4E" w14:textId="77777777" w:rsidR="00055913" w:rsidRDefault="00055913" w:rsidP="00B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A194" w14:textId="77777777" w:rsidR="000D2001" w:rsidRDefault="000D2001">
    <w:pPr>
      <w:pStyle w:val="Rodap"/>
      <w:jc w:val="right"/>
    </w:pPr>
  </w:p>
  <w:p w14:paraId="1B3D8249"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 xml:space="preserve">Praça João </w:t>
    </w:r>
    <w:proofErr w:type="spellStart"/>
    <w:r w:rsidRPr="00756C53">
      <w:rPr>
        <w:rFonts w:ascii="Myriad Pro" w:hAnsi="Myriad Pro" w:cs="Arial"/>
        <w:sz w:val="16"/>
      </w:rPr>
      <w:t>Macagnan</w:t>
    </w:r>
    <w:proofErr w:type="spellEnd"/>
    <w:r w:rsidRPr="00756C53">
      <w:rPr>
        <w:rFonts w:ascii="Myriad Pro" w:hAnsi="Myriad Pro" w:cs="Arial"/>
        <w:sz w:val="16"/>
      </w:rPr>
      <w:t>, 322 – Centro – CEP 89654-000 – Água Doce – SC</w:t>
    </w:r>
  </w:p>
  <w:p w14:paraId="21BBE3FE"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Tel.: (49) 3524-0000 | 3524-0122 | E-mail: gabinetead@aguadoce.sc.gov.br</w:t>
    </w:r>
  </w:p>
  <w:p w14:paraId="402646F6"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Visite: www.aguadoce.sc.gov.br</w:t>
    </w:r>
  </w:p>
  <w:p w14:paraId="177D3458" w14:textId="77777777" w:rsidR="000D2001" w:rsidRDefault="000D2001">
    <w:pPr>
      <w:pStyle w:val="Rodap"/>
      <w:jc w:val="right"/>
    </w:pPr>
  </w:p>
  <w:p w14:paraId="394DD9CD" w14:textId="77777777" w:rsidR="000D2001" w:rsidRPr="000D2001" w:rsidRDefault="000D2001" w:rsidP="000D2001">
    <w:pPr>
      <w:pStyle w:val="Rodap"/>
      <w:jc w:val="right"/>
      <w:rPr>
        <w:i/>
        <w:sz w:val="18"/>
      </w:rPr>
    </w:pPr>
    <w:r w:rsidRPr="000D2001">
      <w:rPr>
        <w:i/>
        <w:sz w:val="18"/>
        <w:lang w:val="pt-PT"/>
      </w:rPr>
      <w:t xml:space="preserve">Página </w:t>
    </w:r>
    <w:r w:rsidRPr="000D2001">
      <w:rPr>
        <w:b/>
        <w:bCs/>
        <w:i/>
        <w:sz w:val="22"/>
        <w:szCs w:val="24"/>
      </w:rPr>
      <w:fldChar w:fldCharType="begin"/>
    </w:r>
    <w:r w:rsidRPr="000D2001">
      <w:rPr>
        <w:b/>
        <w:bCs/>
        <w:i/>
        <w:sz w:val="18"/>
      </w:rPr>
      <w:instrText>PAGE</w:instrText>
    </w:r>
    <w:r w:rsidRPr="000D2001">
      <w:rPr>
        <w:b/>
        <w:bCs/>
        <w:i/>
        <w:sz w:val="22"/>
        <w:szCs w:val="24"/>
      </w:rPr>
      <w:fldChar w:fldCharType="separate"/>
    </w:r>
    <w:r w:rsidR="00A96927">
      <w:rPr>
        <w:b/>
        <w:bCs/>
        <w:i/>
        <w:noProof/>
        <w:sz w:val="18"/>
      </w:rPr>
      <w:t>1</w:t>
    </w:r>
    <w:r w:rsidRPr="000D2001">
      <w:rPr>
        <w:b/>
        <w:bCs/>
        <w:i/>
        <w:sz w:val="22"/>
        <w:szCs w:val="24"/>
      </w:rPr>
      <w:fldChar w:fldCharType="end"/>
    </w:r>
    <w:r w:rsidRPr="000D2001">
      <w:rPr>
        <w:i/>
        <w:sz w:val="18"/>
        <w:lang w:val="pt-PT"/>
      </w:rPr>
      <w:t xml:space="preserve"> de </w:t>
    </w:r>
    <w:r w:rsidRPr="000D2001">
      <w:rPr>
        <w:b/>
        <w:bCs/>
        <w:i/>
        <w:sz w:val="22"/>
        <w:szCs w:val="24"/>
      </w:rPr>
      <w:fldChar w:fldCharType="begin"/>
    </w:r>
    <w:r w:rsidRPr="000D2001">
      <w:rPr>
        <w:b/>
        <w:bCs/>
        <w:i/>
        <w:sz w:val="18"/>
      </w:rPr>
      <w:instrText>NUMPAGES</w:instrText>
    </w:r>
    <w:r w:rsidRPr="000D2001">
      <w:rPr>
        <w:b/>
        <w:bCs/>
        <w:i/>
        <w:sz w:val="22"/>
        <w:szCs w:val="24"/>
      </w:rPr>
      <w:fldChar w:fldCharType="separate"/>
    </w:r>
    <w:r w:rsidR="00A96927">
      <w:rPr>
        <w:b/>
        <w:bCs/>
        <w:i/>
        <w:noProof/>
        <w:sz w:val="18"/>
      </w:rPr>
      <w:t>1</w:t>
    </w:r>
    <w:r w:rsidRPr="000D2001">
      <w:rPr>
        <w:b/>
        <w:bCs/>
        <w:i/>
        <w:sz w:val="22"/>
        <w:szCs w:val="24"/>
      </w:rPr>
      <w:fldChar w:fldCharType="end"/>
    </w:r>
  </w:p>
  <w:p w14:paraId="7AA97266" w14:textId="77777777" w:rsidR="00274258" w:rsidRPr="00756C53" w:rsidRDefault="00274258" w:rsidP="00274258">
    <w:pPr>
      <w:pStyle w:val="Rodap"/>
      <w:jc w:val="center"/>
      <w:rPr>
        <w:rFonts w:ascii="Myriad Pro" w:hAnsi="Myriad Pro"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6990" w14:textId="77777777" w:rsidR="00055913" w:rsidRDefault="00055913" w:rsidP="00BA74F8">
      <w:r>
        <w:separator/>
      </w:r>
    </w:p>
  </w:footnote>
  <w:footnote w:type="continuationSeparator" w:id="0">
    <w:p w14:paraId="7D49C93A" w14:textId="77777777" w:rsidR="00055913" w:rsidRDefault="00055913" w:rsidP="00BA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2959" w14:textId="7309437B" w:rsidR="00274258" w:rsidRDefault="00BD4B4D" w:rsidP="00274258">
    <w:pPr>
      <w:pStyle w:val="Cabealho"/>
      <w:spacing w:line="192" w:lineRule="auto"/>
      <w:ind w:left="1276"/>
      <w:rPr>
        <w:sz w:val="28"/>
      </w:rPr>
    </w:pPr>
    <w:r w:rsidRPr="00274258">
      <w:rPr>
        <w:rStyle w:val="nfase"/>
        <w:rFonts w:ascii="Myriad Pro" w:hAnsi="Myriad Pro" w:cs="Calibri"/>
        <w:b/>
        <w:i w:val="0"/>
        <w:noProof/>
      </w:rPr>
      <w:drawing>
        <wp:anchor distT="0" distB="0" distL="114300" distR="114300" simplePos="0" relativeHeight="251657728" behindDoc="0" locked="0" layoutInCell="1" allowOverlap="1" wp14:anchorId="6346DDE9" wp14:editId="3CA7237D">
          <wp:simplePos x="0" y="0"/>
          <wp:positionH relativeFrom="column">
            <wp:posOffset>0</wp:posOffset>
          </wp:positionH>
          <wp:positionV relativeFrom="paragraph">
            <wp:posOffset>88265</wp:posOffset>
          </wp:positionV>
          <wp:extent cx="668020" cy="8191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5F6FA" w14:textId="77777777" w:rsidR="00BA74F8" w:rsidRPr="00274258" w:rsidRDefault="00274258" w:rsidP="00274258">
    <w:pPr>
      <w:pStyle w:val="Cabealho"/>
      <w:spacing w:line="192" w:lineRule="auto"/>
      <w:ind w:left="1276"/>
      <w:rPr>
        <w:rStyle w:val="nfase"/>
        <w:rFonts w:ascii="Myriad Pro" w:hAnsi="Myriad Pro" w:cs="Calibri"/>
        <w:b/>
        <w:i w:val="0"/>
      </w:rPr>
    </w:pPr>
    <w:r>
      <w:br/>
    </w:r>
    <w:r w:rsidRPr="00274258">
      <w:rPr>
        <w:rStyle w:val="nfase"/>
        <w:rFonts w:ascii="Myriad Pro" w:hAnsi="Myriad Pro" w:cs="Calibri"/>
        <w:b/>
        <w:i w:val="0"/>
      </w:rPr>
      <w:t>ESTADO DE SANTA CATARINA</w:t>
    </w:r>
  </w:p>
  <w:p w14:paraId="29B09EC7" w14:textId="77777777" w:rsidR="00274258" w:rsidRPr="00274258" w:rsidRDefault="00274258" w:rsidP="00274258">
    <w:pPr>
      <w:pStyle w:val="Cabealho"/>
      <w:spacing w:line="192" w:lineRule="auto"/>
      <w:ind w:left="1276"/>
      <w:rPr>
        <w:rStyle w:val="nfase"/>
        <w:rFonts w:ascii="Myriad Pro" w:hAnsi="Myriad Pro" w:cs="Calibri"/>
        <w:b/>
        <w:i w:val="0"/>
        <w:sz w:val="28"/>
      </w:rPr>
    </w:pPr>
    <w:r w:rsidRPr="00274258">
      <w:rPr>
        <w:rStyle w:val="nfase"/>
        <w:rFonts w:ascii="Myriad Pro" w:hAnsi="Myriad Pro" w:cs="Calibri"/>
        <w:b/>
        <w:i w:val="0"/>
        <w:sz w:val="28"/>
      </w:rPr>
      <w:t>PREFEITURA DE ÁGUA DOCE</w:t>
    </w:r>
  </w:p>
  <w:p w14:paraId="77C80D7C" w14:textId="77777777" w:rsidR="0090606A" w:rsidRDefault="0090606A" w:rsidP="00274258">
    <w:pPr>
      <w:pStyle w:val="Cabealho"/>
      <w:spacing w:line="192" w:lineRule="auto"/>
      <w:ind w:left="1276"/>
      <w:rPr>
        <w:rStyle w:val="nfase"/>
        <w:rFonts w:ascii="Myriad Pro" w:hAnsi="Myriad Pro" w:cs="Calibri"/>
        <w:i w:val="0"/>
      </w:rPr>
    </w:pPr>
  </w:p>
  <w:p w14:paraId="50BA3C0A" w14:textId="77777777" w:rsidR="0090606A" w:rsidRDefault="0090606A" w:rsidP="00274258">
    <w:pPr>
      <w:pStyle w:val="Cabealho"/>
      <w:spacing w:line="192" w:lineRule="auto"/>
      <w:ind w:left="1276"/>
      <w:rPr>
        <w:rStyle w:val="nfase"/>
        <w:rFonts w:ascii="Myriad Pro" w:hAnsi="Myriad Pro" w:cs="Calibri"/>
        <w:i w:val="0"/>
      </w:rPr>
    </w:pPr>
  </w:p>
  <w:p w14:paraId="139E3E5A" w14:textId="77777777" w:rsidR="0090606A" w:rsidRPr="00752F5B" w:rsidRDefault="0090606A" w:rsidP="00274258">
    <w:pPr>
      <w:pStyle w:val="Cabealho"/>
      <w:spacing w:line="192" w:lineRule="auto"/>
      <w:ind w:left="1276"/>
      <w:rPr>
        <w:rStyle w:val="nfase"/>
        <w:rFonts w:ascii="Myriad Pro" w:hAnsi="Myriad Pro" w:cs="Calibri"/>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CD7"/>
    <w:multiLevelType w:val="singleLevel"/>
    <w:tmpl w:val="FAF8906E"/>
    <w:lvl w:ilvl="0">
      <w:start w:val="1"/>
      <w:numFmt w:val="decimalZero"/>
      <w:lvlText w:val="%1."/>
      <w:lvlJc w:val="left"/>
      <w:pPr>
        <w:tabs>
          <w:tab w:val="num" w:pos="480"/>
        </w:tabs>
        <w:ind w:left="480" w:hanging="480"/>
      </w:pPr>
      <w:rPr>
        <w:rFonts w:hint="default"/>
      </w:rPr>
    </w:lvl>
  </w:abstractNum>
  <w:abstractNum w:abstractNumId="1" w15:restartNumberingAfterBreak="0">
    <w:nsid w:val="09EE2218"/>
    <w:multiLevelType w:val="hybridMultilevel"/>
    <w:tmpl w:val="7708DB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F826FA"/>
    <w:multiLevelType w:val="hybridMultilevel"/>
    <w:tmpl w:val="F8F0AA58"/>
    <w:lvl w:ilvl="0" w:tplc="85C2DD32">
      <w:start w:val="1"/>
      <w:numFmt w:val="lowerLetter"/>
      <w:lvlText w:val="%1."/>
      <w:lvlJc w:val="left"/>
      <w:pPr>
        <w:ind w:left="1636" w:hanging="360"/>
      </w:pPr>
      <w:rPr>
        <w:b w:val="0"/>
        <w:bCs w:val="0"/>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3" w15:restartNumberingAfterBreak="0">
    <w:nsid w:val="0D7F7A18"/>
    <w:multiLevelType w:val="hybridMultilevel"/>
    <w:tmpl w:val="893074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E01D64"/>
    <w:multiLevelType w:val="multilevel"/>
    <w:tmpl w:val="AB2674F4"/>
    <w:lvl w:ilvl="0">
      <w:start w:val="10"/>
      <w:numFmt w:val="decimal"/>
      <w:lvlText w:val="%1"/>
      <w:lvlJc w:val="left"/>
      <w:pPr>
        <w:ind w:left="679" w:hanging="567"/>
      </w:pPr>
      <w:rPr>
        <w:lang w:val="pt-PT" w:eastAsia="en-US" w:bidi="ar-SA"/>
      </w:rPr>
    </w:lvl>
    <w:lvl w:ilvl="1">
      <w:start w:val="1"/>
      <w:numFmt w:val="decimal"/>
      <w:lvlText w:val="%1.%2."/>
      <w:lvlJc w:val="left"/>
      <w:pPr>
        <w:ind w:left="679" w:hanging="567"/>
      </w:pPr>
      <w:rPr>
        <w:rFonts w:ascii="Arial Narrow" w:eastAsia="Arial MT" w:hAnsi="Arial Narrow" w:cs="Arial MT" w:hint="default"/>
        <w:spacing w:val="-1"/>
        <w:w w:val="99"/>
        <w:sz w:val="20"/>
        <w:szCs w:val="20"/>
        <w:lang w:val="pt-PT" w:eastAsia="en-US" w:bidi="ar-SA"/>
      </w:rPr>
    </w:lvl>
    <w:lvl w:ilvl="2">
      <w:start w:val="1"/>
      <w:numFmt w:val="lowerLetter"/>
      <w:lvlText w:val="%3."/>
      <w:lvlJc w:val="left"/>
      <w:pPr>
        <w:ind w:left="821" w:hanging="281"/>
      </w:pPr>
      <w:rPr>
        <w:rFonts w:ascii="Arial Narrow" w:eastAsia="Arial MT" w:hAnsi="Arial Narrow" w:cs="Arial MT" w:hint="default"/>
        <w:spacing w:val="-1"/>
        <w:w w:val="99"/>
        <w:sz w:val="20"/>
        <w:szCs w:val="20"/>
        <w:lang w:val="pt-PT" w:eastAsia="en-US" w:bidi="ar-SA"/>
      </w:rPr>
    </w:lvl>
    <w:lvl w:ilvl="3">
      <w:numFmt w:val="bullet"/>
      <w:lvlText w:val="•"/>
      <w:lvlJc w:val="left"/>
      <w:pPr>
        <w:ind w:left="2108" w:hanging="281"/>
      </w:pPr>
      <w:rPr>
        <w:lang w:val="pt-PT" w:eastAsia="en-US" w:bidi="ar-SA"/>
      </w:rPr>
    </w:lvl>
    <w:lvl w:ilvl="4">
      <w:numFmt w:val="bullet"/>
      <w:lvlText w:val="•"/>
      <w:lvlJc w:val="left"/>
      <w:pPr>
        <w:ind w:left="3256" w:hanging="281"/>
      </w:pPr>
      <w:rPr>
        <w:lang w:val="pt-PT" w:eastAsia="en-US" w:bidi="ar-SA"/>
      </w:rPr>
    </w:lvl>
    <w:lvl w:ilvl="5">
      <w:numFmt w:val="bullet"/>
      <w:lvlText w:val="•"/>
      <w:lvlJc w:val="left"/>
      <w:pPr>
        <w:ind w:left="4404" w:hanging="281"/>
      </w:pPr>
      <w:rPr>
        <w:lang w:val="pt-PT" w:eastAsia="en-US" w:bidi="ar-SA"/>
      </w:rPr>
    </w:lvl>
    <w:lvl w:ilvl="6">
      <w:numFmt w:val="bullet"/>
      <w:lvlText w:val="•"/>
      <w:lvlJc w:val="left"/>
      <w:pPr>
        <w:ind w:left="5552" w:hanging="281"/>
      </w:pPr>
      <w:rPr>
        <w:lang w:val="pt-PT" w:eastAsia="en-US" w:bidi="ar-SA"/>
      </w:rPr>
    </w:lvl>
    <w:lvl w:ilvl="7">
      <w:numFmt w:val="bullet"/>
      <w:lvlText w:val="•"/>
      <w:lvlJc w:val="left"/>
      <w:pPr>
        <w:ind w:left="6700" w:hanging="281"/>
      </w:pPr>
      <w:rPr>
        <w:lang w:val="pt-PT" w:eastAsia="en-US" w:bidi="ar-SA"/>
      </w:rPr>
    </w:lvl>
    <w:lvl w:ilvl="8">
      <w:numFmt w:val="bullet"/>
      <w:lvlText w:val="•"/>
      <w:lvlJc w:val="left"/>
      <w:pPr>
        <w:ind w:left="7848" w:hanging="281"/>
      </w:pPr>
      <w:rPr>
        <w:lang w:val="pt-PT" w:eastAsia="en-US" w:bidi="ar-SA"/>
      </w:rPr>
    </w:lvl>
  </w:abstractNum>
  <w:abstractNum w:abstractNumId="5" w15:restartNumberingAfterBreak="0">
    <w:nsid w:val="1B4C7800"/>
    <w:multiLevelType w:val="hybridMultilevel"/>
    <w:tmpl w:val="ED348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042261"/>
    <w:multiLevelType w:val="hybridMultilevel"/>
    <w:tmpl w:val="318E7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8" w15:restartNumberingAfterBreak="0">
    <w:nsid w:val="33BF74F3"/>
    <w:multiLevelType w:val="hybridMultilevel"/>
    <w:tmpl w:val="67361592"/>
    <w:lvl w:ilvl="0" w:tplc="7BF8524A">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9" w15:restartNumberingAfterBreak="0">
    <w:nsid w:val="351651F2"/>
    <w:multiLevelType w:val="hybridMultilevel"/>
    <w:tmpl w:val="EA8EE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505FCA"/>
    <w:multiLevelType w:val="hybridMultilevel"/>
    <w:tmpl w:val="39D40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A42432"/>
    <w:multiLevelType w:val="multilevel"/>
    <w:tmpl w:val="03FE7504"/>
    <w:lvl w:ilvl="0">
      <w:start w:val="10"/>
      <w:numFmt w:val="decimal"/>
      <w:lvlText w:val="%1"/>
      <w:lvlJc w:val="left"/>
      <w:pPr>
        <w:ind w:left="833" w:hanging="720"/>
      </w:pPr>
      <w:rPr>
        <w:lang w:val="pt-PT" w:eastAsia="en-US" w:bidi="ar-SA"/>
      </w:rPr>
    </w:lvl>
    <w:lvl w:ilvl="1">
      <w:start w:val="4"/>
      <w:numFmt w:val="decimal"/>
      <w:lvlText w:val="%1.%2"/>
      <w:lvlJc w:val="left"/>
      <w:pPr>
        <w:ind w:left="833" w:hanging="720"/>
      </w:pPr>
      <w:rPr>
        <w:lang w:val="pt-PT" w:eastAsia="en-US" w:bidi="ar-SA"/>
      </w:rPr>
    </w:lvl>
    <w:lvl w:ilvl="2">
      <w:start w:val="1"/>
      <w:numFmt w:val="decimal"/>
      <w:lvlText w:val="%1.%2.%3."/>
      <w:lvlJc w:val="left"/>
      <w:pPr>
        <w:ind w:left="833" w:hanging="720"/>
      </w:pPr>
      <w:rPr>
        <w:rFonts w:ascii="Arial Narrow" w:eastAsia="Arial MT" w:hAnsi="Arial Narrow" w:cs="Arial MT" w:hint="default"/>
        <w:spacing w:val="-1"/>
        <w:w w:val="99"/>
        <w:sz w:val="20"/>
        <w:szCs w:val="20"/>
        <w:lang w:val="pt-PT" w:eastAsia="en-US" w:bidi="ar-SA"/>
      </w:rPr>
    </w:lvl>
    <w:lvl w:ilvl="3">
      <w:start w:val="1"/>
      <w:numFmt w:val="lowerLetter"/>
      <w:lvlText w:val="%4."/>
      <w:lvlJc w:val="left"/>
      <w:pPr>
        <w:ind w:left="3631" w:hanging="720"/>
      </w:pPr>
      <w:rPr>
        <w:b w:val="0"/>
        <w:bCs w:val="0"/>
        <w:lang w:val="pt-PT" w:eastAsia="en-US" w:bidi="ar-SA"/>
      </w:rPr>
    </w:lvl>
    <w:lvl w:ilvl="4">
      <w:numFmt w:val="bullet"/>
      <w:lvlText w:val="•"/>
      <w:lvlJc w:val="left"/>
      <w:pPr>
        <w:ind w:left="4561" w:hanging="720"/>
      </w:pPr>
      <w:rPr>
        <w:lang w:val="pt-PT" w:eastAsia="en-US" w:bidi="ar-SA"/>
      </w:rPr>
    </w:lvl>
    <w:lvl w:ilvl="5">
      <w:numFmt w:val="bullet"/>
      <w:lvlText w:val="•"/>
      <w:lvlJc w:val="left"/>
      <w:pPr>
        <w:ind w:left="5492" w:hanging="720"/>
      </w:pPr>
      <w:rPr>
        <w:lang w:val="pt-PT" w:eastAsia="en-US" w:bidi="ar-SA"/>
      </w:rPr>
    </w:lvl>
    <w:lvl w:ilvl="6">
      <w:numFmt w:val="bullet"/>
      <w:lvlText w:val="•"/>
      <w:lvlJc w:val="left"/>
      <w:pPr>
        <w:ind w:left="6422" w:hanging="720"/>
      </w:pPr>
      <w:rPr>
        <w:lang w:val="pt-PT" w:eastAsia="en-US" w:bidi="ar-SA"/>
      </w:rPr>
    </w:lvl>
    <w:lvl w:ilvl="7">
      <w:numFmt w:val="bullet"/>
      <w:lvlText w:val="•"/>
      <w:lvlJc w:val="left"/>
      <w:pPr>
        <w:ind w:left="7352" w:hanging="720"/>
      </w:pPr>
      <w:rPr>
        <w:lang w:val="pt-PT" w:eastAsia="en-US" w:bidi="ar-SA"/>
      </w:rPr>
    </w:lvl>
    <w:lvl w:ilvl="8">
      <w:numFmt w:val="bullet"/>
      <w:lvlText w:val="•"/>
      <w:lvlJc w:val="left"/>
      <w:pPr>
        <w:ind w:left="8283" w:hanging="720"/>
      </w:pPr>
      <w:rPr>
        <w:lang w:val="pt-PT" w:eastAsia="en-US" w:bidi="ar-SA"/>
      </w:rPr>
    </w:lvl>
  </w:abstractNum>
  <w:abstractNum w:abstractNumId="12" w15:restartNumberingAfterBreak="0">
    <w:nsid w:val="3D73254C"/>
    <w:multiLevelType w:val="hybridMultilevel"/>
    <w:tmpl w:val="1F5EAF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1FE6DD8"/>
    <w:multiLevelType w:val="hybridMultilevel"/>
    <w:tmpl w:val="B2B2EB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905B08"/>
    <w:multiLevelType w:val="singleLevel"/>
    <w:tmpl w:val="F926BF78"/>
    <w:lvl w:ilvl="0">
      <w:start w:val="1"/>
      <w:numFmt w:val="decimal"/>
      <w:lvlText w:val="%1."/>
      <w:lvlJc w:val="left"/>
      <w:pPr>
        <w:tabs>
          <w:tab w:val="num" w:pos="360"/>
        </w:tabs>
        <w:ind w:left="360" w:hanging="360"/>
      </w:pPr>
      <w:rPr>
        <w:rFonts w:hint="default"/>
        <w:sz w:val="28"/>
      </w:rPr>
    </w:lvl>
  </w:abstractNum>
  <w:abstractNum w:abstractNumId="15" w15:restartNumberingAfterBreak="0">
    <w:nsid w:val="44065C93"/>
    <w:multiLevelType w:val="hybridMultilevel"/>
    <w:tmpl w:val="7FB6D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E97285"/>
    <w:multiLevelType w:val="hybridMultilevel"/>
    <w:tmpl w:val="68B67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8255C5"/>
    <w:multiLevelType w:val="multilevel"/>
    <w:tmpl w:val="3EB65CFE"/>
    <w:lvl w:ilvl="0">
      <w:start w:val="1"/>
      <w:numFmt w:val="decimal"/>
      <w:lvlText w:val="%1."/>
      <w:lvlJc w:val="left"/>
      <w:pPr>
        <w:ind w:left="360" w:hanging="360"/>
      </w:pPr>
      <w:rPr>
        <w:b/>
        <w:bCs/>
      </w:rPr>
    </w:lvl>
    <w:lvl w:ilvl="1">
      <w:start w:val="1"/>
      <w:numFmt w:val="decimal"/>
      <w:lvlText w:val="%1.%2."/>
      <w:lvlJc w:val="left"/>
      <w:pPr>
        <w:ind w:left="502" w:hanging="360"/>
      </w:pPr>
      <w:rPr>
        <w:b w:val="0"/>
        <w:bCs w:val="0"/>
      </w:rPr>
    </w:lvl>
    <w:lvl w:ilvl="2">
      <w:start w:val="1"/>
      <w:numFmt w:val="decimal"/>
      <w:lvlText w:val="%1.%2.%3."/>
      <w:lvlJc w:val="left"/>
      <w:pPr>
        <w:ind w:left="1004" w:hanging="720"/>
      </w:pPr>
      <w:rPr>
        <w:b w:val="0"/>
        <w:bCs w:val="0"/>
      </w:rPr>
    </w:lvl>
    <w:lvl w:ilvl="3">
      <w:start w:val="1"/>
      <w:numFmt w:val="decimal"/>
      <w:lvlText w:val="%1.%2.%3.%4."/>
      <w:lvlJc w:val="left"/>
      <w:pPr>
        <w:ind w:left="1146" w:hanging="720"/>
      </w:pPr>
      <w:rPr>
        <w:b w:val="0"/>
        <w:bCs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15:restartNumberingAfterBreak="0">
    <w:nsid w:val="5FAF107C"/>
    <w:multiLevelType w:val="hybridMultilevel"/>
    <w:tmpl w:val="7AC2F7E4"/>
    <w:lvl w:ilvl="0" w:tplc="2F426E50">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19" w15:restartNumberingAfterBreak="0">
    <w:nsid w:val="5FCD1552"/>
    <w:multiLevelType w:val="hybridMultilevel"/>
    <w:tmpl w:val="2C1EFAFA"/>
    <w:lvl w:ilvl="0" w:tplc="532C475A">
      <w:start w:val="1"/>
      <w:numFmt w:val="lowerLetter"/>
      <w:lvlText w:val="%1."/>
      <w:lvlJc w:val="left"/>
      <w:pPr>
        <w:ind w:left="720" w:hanging="360"/>
      </w:pPr>
      <w:rPr>
        <w:b w:val="0"/>
        <w:bCs w:val="0"/>
      </w:rPr>
    </w:lvl>
    <w:lvl w:ilvl="1" w:tplc="ECF4CAB2">
      <w:start w:val="1"/>
      <w:numFmt w:val="lowerLetter"/>
      <w:lvlText w:val="%2)"/>
      <w:lvlJc w:val="left"/>
      <w:pPr>
        <w:ind w:left="1785" w:hanging="705"/>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6C375658"/>
    <w:multiLevelType w:val="hybridMultilevel"/>
    <w:tmpl w:val="6D4C5C6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5BE4210"/>
    <w:multiLevelType w:val="multilevel"/>
    <w:tmpl w:val="0FFC9538"/>
    <w:lvl w:ilvl="0">
      <w:start w:val="10"/>
      <w:numFmt w:val="decimal"/>
      <w:lvlText w:val="%1"/>
      <w:lvlJc w:val="left"/>
      <w:pPr>
        <w:ind w:left="821" w:hanging="708"/>
      </w:pPr>
      <w:rPr>
        <w:lang w:val="pt-PT" w:eastAsia="en-US" w:bidi="ar-SA"/>
      </w:rPr>
    </w:lvl>
    <w:lvl w:ilvl="1">
      <w:start w:val="2"/>
      <w:numFmt w:val="decimal"/>
      <w:lvlText w:val="%1.%2"/>
      <w:lvlJc w:val="left"/>
      <w:pPr>
        <w:ind w:left="821" w:hanging="708"/>
      </w:pPr>
      <w:rPr>
        <w:lang w:val="pt-PT" w:eastAsia="en-US" w:bidi="ar-SA"/>
      </w:rPr>
    </w:lvl>
    <w:lvl w:ilvl="2">
      <w:start w:val="1"/>
      <w:numFmt w:val="decimal"/>
      <w:lvlText w:val="%1.%2.%3."/>
      <w:lvlJc w:val="left"/>
      <w:pPr>
        <w:ind w:left="821" w:hanging="708"/>
      </w:pPr>
      <w:rPr>
        <w:rFonts w:ascii="Arial Narrow" w:eastAsia="Arial MT" w:hAnsi="Arial Narrow" w:cs="Arial MT" w:hint="default"/>
        <w:spacing w:val="-1"/>
        <w:w w:val="99"/>
        <w:sz w:val="20"/>
        <w:szCs w:val="20"/>
        <w:lang w:val="pt-PT" w:eastAsia="en-US" w:bidi="ar-SA"/>
      </w:rPr>
    </w:lvl>
    <w:lvl w:ilvl="3">
      <w:start w:val="1"/>
      <w:numFmt w:val="decimal"/>
      <w:lvlText w:val="%1.%2.%3.%4."/>
      <w:lvlJc w:val="left"/>
      <w:pPr>
        <w:ind w:left="965" w:hanging="852"/>
      </w:pPr>
      <w:rPr>
        <w:rFonts w:ascii="Arial Narrow" w:eastAsia="Arial MT" w:hAnsi="Arial Narrow" w:cs="Arial MT" w:hint="default"/>
        <w:spacing w:val="-1"/>
        <w:w w:val="99"/>
        <w:sz w:val="20"/>
        <w:szCs w:val="20"/>
        <w:lang w:val="pt-PT" w:eastAsia="en-US" w:bidi="ar-SA"/>
      </w:rPr>
    </w:lvl>
    <w:lvl w:ilvl="4">
      <w:start w:val="1"/>
      <w:numFmt w:val="lowerLetter"/>
      <w:lvlText w:val="%5."/>
      <w:lvlJc w:val="left"/>
      <w:pPr>
        <w:ind w:left="965" w:hanging="286"/>
      </w:pPr>
      <w:rPr>
        <w:rFonts w:ascii="Arial MT" w:eastAsia="Arial MT" w:hAnsi="Arial MT" w:cs="Arial MT" w:hint="default"/>
        <w:b w:val="0"/>
        <w:bCs w:val="0"/>
        <w:spacing w:val="-1"/>
        <w:w w:val="99"/>
        <w:sz w:val="20"/>
        <w:szCs w:val="20"/>
        <w:lang w:val="pt-PT" w:eastAsia="en-US" w:bidi="ar-SA"/>
      </w:rPr>
    </w:lvl>
    <w:lvl w:ilvl="5">
      <w:numFmt w:val="bullet"/>
      <w:lvlText w:val="•"/>
      <w:lvlJc w:val="left"/>
      <w:pPr>
        <w:ind w:left="5041" w:hanging="286"/>
      </w:pPr>
      <w:rPr>
        <w:lang w:val="pt-PT" w:eastAsia="en-US" w:bidi="ar-SA"/>
      </w:rPr>
    </w:lvl>
    <w:lvl w:ilvl="6">
      <w:numFmt w:val="bullet"/>
      <w:lvlText w:val="•"/>
      <w:lvlJc w:val="left"/>
      <w:pPr>
        <w:ind w:left="6062" w:hanging="286"/>
      </w:pPr>
      <w:rPr>
        <w:lang w:val="pt-PT" w:eastAsia="en-US" w:bidi="ar-SA"/>
      </w:rPr>
    </w:lvl>
    <w:lvl w:ilvl="7">
      <w:numFmt w:val="bullet"/>
      <w:lvlText w:val="•"/>
      <w:lvlJc w:val="left"/>
      <w:pPr>
        <w:ind w:left="7082" w:hanging="286"/>
      </w:pPr>
      <w:rPr>
        <w:lang w:val="pt-PT" w:eastAsia="en-US" w:bidi="ar-SA"/>
      </w:rPr>
    </w:lvl>
    <w:lvl w:ilvl="8">
      <w:numFmt w:val="bullet"/>
      <w:lvlText w:val="•"/>
      <w:lvlJc w:val="left"/>
      <w:pPr>
        <w:ind w:left="8103" w:hanging="286"/>
      </w:pPr>
      <w:rPr>
        <w:lang w:val="pt-PT" w:eastAsia="en-US" w:bidi="ar-SA"/>
      </w:rPr>
    </w:lvl>
  </w:abstractNum>
  <w:abstractNum w:abstractNumId="22" w15:restartNumberingAfterBreak="0">
    <w:nsid w:val="76A557BB"/>
    <w:multiLevelType w:val="hybridMultilevel"/>
    <w:tmpl w:val="E88CC352"/>
    <w:lvl w:ilvl="0" w:tplc="15363E20">
      <w:start w:val="1"/>
      <w:numFmt w:val="bullet"/>
      <w:lvlText w:val=""/>
      <w:lvlJc w:val="left"/>
      <w:pPr>
        <w:tabs>
          <w:tab w:val="num" w:pos="2517"/>
        </w:tabs>
        <w:ind w:left="2517" w:hanging="357"/>
      </w:pPr>
      <w:rPr>
        <w:rFonts w:ascii="Wingdings" w:hAnsi="Wingdings" w:hint="default"/>
      </w:rPr>
    </w:lvl>
    <w:lvl w:ilvl="1" w:tplc="714A7DA0">
      <w:start w:val="1"/>
      <w:numFmt w:val="bullet"/>
      <w:lvlText w:val=""/>
      <w:lvlJc w:val="left"/>
      <w:pPr>
        <w:tabs>
          <w:tab w:val="num" w:pos="1437"/>
        </w:tabs>
        <w:ind w:left="1437" w:hanging="357"/>
      </w:pPr>
      <w:rPr>
        <w:rFonts w:ascii="Wingdings" w:hAnsi="Wingdings" w:hint="default"/>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5"/>
  </w:num>
  <w:num w:numId="5">
    <w:abstractNumId w:val="10"/>
  </w:num>
  <w:num w:numId="6">
    <w:abstractNumId w:val="13"/>
  </w:num>
  <w:num w:numId="7">
    <w:abstractNumId w:val="16"/>
  </w:num>
  <w:num w:numId="8">
    <w:abstractNumId w:val="9"/>
  </w:num>
  <w:num w:numId="9">
    <w:abstractNumId w:val="6"/>
  </w:num>
  <w:num w:numId="10">
    <w:abstractNumId w:val="15"/>
  </w:num>
  <w:num w:numId="11">
    <w:abstractNumId w:val="3"/>
  </w:num>
  <w:num w:numId="12">
    <w:abstractNumId w:val="20"/>
  </w:num>
  <w:num w:numId="13">
    <w:abstractNumId w:val="1"/>
  </w:num>
  <w:num w:numId="14">
    <w:abstractNumId w:val="22"/>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18">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4"/>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01"/>
    <w:rsid w:val="000105F9"/>
    <w:rsid w:val="00047C43"/>
    <w:rsid w:val="00055913"/>
    <w:rsid w:val="000A22C1"/>
    <w:rsid w:val="000B54A7"/>
    <w:rsid w:val="000C6A47"/>
    <w:rsid w:val="000D2001"/>
    <w:rsid w:val="000E1C9C"/>
    <w:rsid w:val="000F5AAF"/>
    <w:rsid w:val="00101D88"/>
    <w:rsid w:val="001171FA"/>
    <w:rsid w:val="00145D56"/>
    <w:rsid w:val="00150C83"/>
    <w:rsid w:val="00174069"/>
    <w:rsid w:val="00207693"/>
    <w:rsid w:val="00261BED"/>
    <w:rsid w:val="00264A53"/>
    <w:rsid w:val="00270561"/>
    <w:rsid w:val="00274258"/>
    <w:rsid w:val="00290FF1"/>
    <w:rsid w:val="002925CF"/>
    <w:rsid w:val="00297165"/>
    <w:rsid w:val="002B4271"/>
    <w:rsid w:val="002C1759"/>
    <w:rsid w:val="002C203D"/>
    <w:rsid w:val="002C6775"/>
    <w:rsid w:val="002F3A58"/>
    <w:rsid w:val="003013E9"/>
    <w:rsid w:val="003268F5"/>
    <w:rsid w:val="00333CE2"/>
    <w:rsid w:val="00337701"/>
    <w:rsid w:val="003C6277"/>
    <w:rsid w:val="00405359"/>
    <w:rsid w:val="00407C1A"/>
    <w:rsid w:val="00423E38"/>
    <w:rsid w:val="004525BA"/>
    <w:rsid w:val="004A6C72"/>
    <w:rsid w:val="00504267"/>
    <w:rsid w:val="00552D89"/>
    <w:rsid w:val="00555CD5"/>
    <w:rsid w:val="00557C0C"/>
    <w:rsid w:val="00580D4D"/>
    <w:rsid w:val="005A4D90"/>
    <w:rsid w:val="005A68D0"/>
    <w:rsid w:val="005B7382"/>
    <w:rsid w:val="005C54BD"/>
    <w:rsid w:val="005E30B0"/>
    <w:rsid w:val="005F3673"/>
    <w:rsid w:val="005F7906"/>
    <w:rsid w:val="006047C6"/>
    <w:rsid w:val="0062212B"/>
    <w:rsid w:val="00696B3F"/>
    <w:rsid w:val="006F02FF"/>
    <w:rsid w:val="00726CD4"/>
    <w:rsid w:val="00733CDE"/>
    <w:rsid w:val="00746DF7"/>
    <w:rsid w:val="00752F5B"/>
    <w:rsid w:val="00756C53"/>
    <w:rsid w:val="00766844"/>
    <w:rsid w:val="007F4A60"/>
    <w:rsid w:val="00831D82"/>
    <w:rsid w:val="00841FCF"/>
    <w:rsid w:val="00877023"/>
    <w:rsid w:val="008846ED"/>
    <w:rsid w:val="008A2C37"/>
    <w:rsid w:val="008E3079"/>
    <w:rsid w:val="008F7DDB"/>
    <w:rsid w:val="00905384"/>
    <w:rsid w:val="0090602E"/>
    <w:rsid w:val="0090606A"/>
    <w:rsid w:val="00917424"/>
    <w:rsid w:val="0092675B"/>
    <w:rsid w:val="00960E34"/>
    <w:rsid w:val="009A2995"/>
    <w:rsid w:val="009A63D9"/>
    <w:rsid w:val="009E70C3"/>
    <w:rsid w:val="00A0463B"/>
    <w:rsid w:val="00A30A81"/>
    <w:rsid w:val="00A3491D"/>
    <w:rsid w:val="00A363B7"/>
    <w:rsid w:val="00A462B1"/>
    <w:rsid w:val="00A650A2"/>
    <w:rsid w:val="00A805AB"/>
    <w:rsid w:val="00A843D3"/>
    <w:rsid w:val="00A952F4"/>
    <w:rsid w:val="00A96927"/>
    <w:rsid w:val="00AB5A0D"/>
    <w:rsid w:val="00AF344C"/>
    <w:rsid w:val="00B37A24"/>
    <w:rsid w:val="00B64976"/>
    <w:rsid w:val="00BA74F8"/>
    <w:rsid w:val="00BB5559"/>
    <w:rsid w:val="00BD0E33"/>
    <w:rsid w:val="00BD4B4D"/>
    <w:rsid w:val="00BD67A9"/>
    <w:rsid w:val="00C066C7"/>
    <w:rsid w:val="00C64593"/>
    <w:rsid w:val="00CA0D11"/>
    <w:rsid w:val="00CA1A6D"/>
    <w:rsid w:val="00D22440"/>
    <w:rsid w:val="00D3081F"/>
    <w:rsid w:val="00D60366"/>
    <w:rsid w:val="00D60584"/>
    <w:rsid w:val="00D75249"/>
    <w:rsid w:val="00D87C99"/>
    <w:rsid w:val="00D92C99"/>
    <w:rsid w:val="00DF18F4"/>
    <w:rsid w:val="00E0194C"/>
    <w:rsid w:val="00E569BD"/>
    <w:rsid w:val="00E85C9E"/>
    <w:rsid w:val="00E85E74"/>
    <w:rsid w:val="00EA25B1"/>
    <w:rsid w:val="00EB68D0"/>
    <w:rsid w:val="00EB698E"/>
    <w:rsid w:val="00EE1800"/>
    <w:rsid w:val="00F81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26A8A0"/>
  <w15:chartTrackingRefBased/>
  <w15:docId w15:val="{D931F1D5-26AA-439C-AD24-5DB5D60B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rsid w:val="00EA25B1"/>
    <w:pPr>
      <w:keepNext/>
      <w:outlineLvl w:val="0"/>
    </w:pPr>
    <w:rPr>
      <w:b/>
    </w:rPr>
  </w:style>
  <w:style w:type="paragraph" w:styleId="Ttulo2">
    <w:name w:val="heading 2"/>
    <w:basedOn w:val="Normal"/>
    <w:next w:val="Normal"/>
    <w:link w:val="Ttulo2Char"/>
    <w:qFormat/>
    <w:rsid w:val="00EA25B1"/>
    <w:pPr>
      <w:keepNext/>
      <w:jc w:val="both"/>
      <w:outlineLvl w:val="1"/>
    </w:pPr>
    <w:rPr>
      <w:sz w:val="24"/>
    </w:rPr>
  </w:style>
  <w:style w:type="paragraph" w:styleId="Ttulo3">
    <w:name w:val="heading 3"/>
    <w:basedOn w:val="Normal"/>
    <w:next w:val="Normal"/>
    <w:link w:val="Ttulo3Char"/>
    <w:qFormat/>
    <w:rsid w:val="00EA25B1"/>
    <w:pPr>
      <w:keepNext/>
      <w:jc w:val="both"/>
      <w:outlineLvl w:val="2"/>
    </w:pPr>
    <w:rPr>
      <w:rFonts w:ascii="Arial" w:hAnsi="Arial"/>
      <w:b/>
      <w:sz w:val="24"/>
    </w:rPr>
  </w:style>
  <w:style w:type="paragraph" w:styleId="Ttulo7">
    <w:name w:val="heading 7"/>
    <w:basedOn w:val="Normal"/>
    <w:next w:val="Normal"/>
    <w:link w:val="Ttulo7Char"/>
    <w:qFormat/>
    <w:rsid w:val="00EA25B1"/>
    <w:pPr>
      <w:spacing w:before="240" w:after="60"/>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sz w:val="28"/>
    </w:rPr>
  </w:style>
  <w:style w:type="paragraph" w:styleId="Recuodecorpodetexto">
    <w:name w:val="Body Text Indent"/>
    <w:basedOn w:val="Normal"/>
    <w:pPr>
      <w:ind w:firstLine="567"/>
      <w:jc w:val="both"/>
    </w:pPr>
    <w:rPr>
      <w:rFonts w:ascii="Arial" w:hAnsi="Arial"/>
      <w:sz w:val="26"/>
    </w:rPr>
  </w:style>
  <w:style w:type="table" w:styleId="Tabelacomgrade">
    <w:name w:val="Table Grid"/>
    <w:basedOn w:val="Tabelanormal"/>
    <w:rsid w:val="00452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96B3F"/>
    <w:rPr>
      <w:color w:val="0000FF"/>
      <w:u w:val="single"/>
    </w:rPr>
  </w:style>
  <w:style w:type="paragraph" w:styleId="Textodebalo">
    <w:name w:val="Balloon Text"/>
    <w:basedOn w:val="Normal"/>
    <w:link w:val="TextodebaloChar"/>
    <w:rsid w:val="00B64976"/>
    <w:rPr>
      <w:rFonts w:ascii="Segoe UI" w:hAnsi="Segoe UI" w:cs="Segoe UI"/>
      <w:sz w:val="18"/>
      <w:szCs w:val="18"/>
    </w:rPr>
  </w:style>
  <w:style w:type="character" w:customStyle="1" w:styleId="TextodebaloChar">
    <w:name w:val="Texto de balão Char"/>
    <w:link w:val="Textodebalo"/>
    <w:rsid w:val="00B64976"/>
    <w:rPr>
      <w:rFonts w:ascii="Segoe UI" w:hAnsi="Segoe UI" w:cs="Segoe UI"/>
      <w:sz w:val="18"/>
      <w:szCs w:val="18"/>
    </w:rPr>
  </w:style>
  <w:style w:type="paragraph" w:styleId="Cabealho">
    <w:name w:val="header"/>
    <w:basedOn w:val="Normal"/>
    <w:link w:val="CabealhoChar"/>
    <w:uiPriority w:val="99"/>
    <w:rsid w:val="00BA74F8"/>
    <w:pPr>
      <w:tabs>
        <w:tab w:val="center" w:pos="4252"/>
        <w:tab w:val="right" w:pos="8504"/>
      </w:tabs>
    </w:pPr>
  </w:style>
  <w:style w:type="character" w:customStyle="1" w:styleId="CabealhoChar">
    <w:name w:val="Cabeçalho Char"/>
    <w:basedOn w:val="Fontepargpadro"/>
    <w:link w:val="Cabealho"/>
    <w:uiPriority w:val="99"/>
    <w:rsid w:val="00BA74F8"/>
  </w:style>
  <w:style w:type="paragraph" w:styleId="Rodap">
    <w:name w:val="footer"/>
    <w:basedOn w:val="Normal"/>
    <w:link w:val="RodapChar"/>
    <w:uiPriority w:val="99"/>
    <w:rsid w:val="00BA74F8"/>
    <w:pPr>
      <w:tabs>
        <w:tab w:val="center" w:pos="4252"/>
        <w:tab w:val="right" w:pos="8504"/>
      </w:tabs>
    </w:pPr>
  </w:style>
  <w:style w:type="character" w:customStyle="1" w:styleId="RodapChar">
    <w:name w:val="Rodapé Char"/>
    <w:basedOn w:val="Fontepargpadro"/>
    <w:link w:val="Rodap"/>
    <w:uiPriority w:val="99"/>
    <w:rsid w:val="00BA74F8"/>
  </w:style>
  <w:style w:type="character" w:styleId="nfase">
    <w:name w:val="Emphasis"/>
    <w:qFormat/>
    <w:rsid w:val="00274258"/>
    <w:rPr>
      <w:i/>
      <w:iCs/>
    </w:rPr>
  </w:style>
  <w:style w:type="paragraph" w:styleId="Corpodetexto2">
    <w:name w:val="Body Text 2"/>
    <w:basedOn w:val="Normal"/>
    <w:link w:val="Corpodetexto2Char"/>
    <w:rsid w:val="005F7906"/>
    <w:pPr>
      <w:spacing w:after="120" w:line="480" w:lineRule="auto"/>
    </w:pPr>
  </w:style>
  <w:style w:type="character" w:customStyle="1" w:styleId="Corpodetexto2Char">
    <w:name w:val="Corpo de texto 2 Char"/>
    <w:basedOn w:val="Fontepargpadro"/>
    <w:link w:val="Corpodetexto2"/>
    <w:rsid w:val="005F7906"/>
  </w:style>
  <w:style w:type="paragraph" w:styleId="Recuodecorpodetexto3">
    <w:name w:val="Body Text Indent 3"/>
    <w:basedOn w:val="Normal"/>
    <w:link w:val="Recuodecorpodetexto3Char"/>
    <w:rsid w:val="005F7906"/>
    <w:pPr>
      <w:spacing w:after="120"/>
      <w:ind w:left="283"/>
    </w:pPr>
    <w:rPr>
      <w:sz w:val="16"/>
      <w:szCs w:val="16"/>
    </w:rPr>
  </w:style>
  <w:style w:type="character" w:customStyle="1" w:styleId="Recuodecorpodetexto3Char">
    <w:name w:val="Recuo de corpo de texto 3 Char"/>
    <w:link w:val="Recuodecorpodetexto3"/>
    <w:rsid w:val="005F7906"/>
    <w:rPr>
      <w:sz w:val="16"/>
      <w:szCs w:val="16"/>
    </w:rPr>
  </w:style>
  <w:style w:type="paragraph" w:styleId="Recuodecorpodetexto2">
    <w:name w:val="Body Text Indent 2"/>
    <w:basedOn w:val="Normal"/>
    <w:link w:val="Recuodecorpodetexto2Char"/>
    <w:rsid w:val="005F7906"/>
    <w:pPr>
      <w:spacing w:after="120" w:line="480" w:lineRule="auto"/>
      <w:ind w:left="283"/>
    </w:pPr>
  </w:style>
  <w:style w:type="character" w:customStyle="1" w:styleId="Recuodecorpodetexto2Char">
    <w:name w:val="Recuo de corpo de texto 2 Char"/>
    <w:basedOn w:val="Fontepargpadro"/>
    <w:link w:val="Recuodecorpodetexto2"/>
    <w:rsid w:val="005F7906"/>
  </w:style>
  <w:style w:type="paragraph" w:styleId="Corpodetexto">
    <w:name w:val="Body Text"/>
    <w:basedOn w:val="Normal"/>
    <w:link w:val="CorpodetextoChar"/>
    <w:qFormat/>
    <w:rsid w:val="005F7906"/>
    <w:pPr>
      <w:spacing w:after="120"/>
    </w:pPr>
  </w:style>
  <w:style w:type="character" w:customStyle="1" w:styleId="CorpodetextoChar">
    <w:name w:val="Corpo de texto Char"/>
    <w:basedOn w:val="Fontepargpadro"/>
    <w:link w:val="Corpodetexto"/>
    <w:rsid w:val="005F7906"/>
  </w:style>
  <w:style w:type="character" w:customStyle="1" w:styleId="Ttulo1Char">
    <w:name w:val="Título 1 Char"/>
    <w:link w:val="Ttulo1"/>
    <w:rsid w:val="00EA25B1"/>
    <w:rPr>
      <w:b/>
    </w:rPr>
  </w:style>
  <w:style w:type="character" w:customStyle="1" w:styleId="Ttulo2Char">
    <w:name w:val="Título 2 Char"/>
    <w:link w:val="Ttulo2"/>
    <w:rsid w:val="00EA25B1"/>
    <w:rPr>
      <w:sz w:val="24"/>
    </w:rPr>
  </w:style>
  <w:style w:type="character" w:customStyle="1" w:styleId="Ttulo3Char">
    <w:name w:val="Título 3 Char"/>
    <w:link w:val="Ttulo3"/>
    <w:rsid w:val="00EA25B1"/>
    <w:rPr>
      <w:rFonts w:ascii="Arial" w:hAnsi="Arial"/>
      <w:b/>
      <w:sz w:val="24"/>
    </w:rPr>
  </w:style>
  <w:style w:type="character" w:customStyle="1" w:styleId="Ttulo7Char">
    <w:name w:val="Título 7 Char"/>
    <w:link w:val="Ttulo7"/>
    <w:rsid w:val="00EA25B1"/>
    <w:rPr>
      <w:rFonts w:ascii="Arial" w:hAnsi="Arial"/>
      <w:sz w:val="24"/>
    </w:rPr>
  </w:style>
  <w:style w:type="paragraph" w:styleId="TextosemFormatao">
    <w:name w:val="Plain Text"/>
    <w:basedOn w:val="Normal"/>
    <w:link w:val="TextosemFormataoChar"/>
    <w:rsid w:val="00EA25B1"/>
    <w:rPr>
      <w:rFonts w:ascii="Courier New" w:hAnsi="Courier New"/>
    </w:rPr>
  </w:style>
  <w:style w:type="character" w:customStyle="1" w:styleId="TextosemFormataoChar">
    <w:name w:val="Texto sem Formatação Char"/>
    <w:link w:val="TextosemFormatao"/>
    <w:rsid w:val="00EA25B1"/>
    <w:rPr>
      <w:rFonts w:ascii="Courier New" w:hAnsi="Courier New"/>
    </w:rPr>
  </w:style>
  <w:style w:type="paragraph" w:customStyle="1" w:styleId="TxBrp9">
    <w:name w:val="TxBr_p9"/>
    <w:basedOn w:val="Normal"/>
    <w:rsid w:val="00EA25B1"/>
    <w:pPr>
      <w:widowControl w:val="0"/>
      <w:tabs>
        <w:tab w:val="left" w:pos="204"/>
      </w:tabs>
      <w:spacing w:line="240" w:lineRule="atLeast"/>
      <w:jc w:val="both"/>
    </w:pPr>
    <w:rPr>
      <w:snapToGrid w:val="0"/>
      <w:sz w:val="24"/>
    </w:rPr>
  </w:style>
  <w:style w:type="paragraph" w:styleId="Lista">
    <w:name w:val="List"/>
    <w:basedOn w:val="Normal"/>
    <w:rsid w:val="00EA25B1"/>
    <w:pPr>
      <w:ind w:left="283" w:hanging="283"/>
    </w:pPr>
    <w:rPr>
      <w:lang w:val="pt-PT"/>
    </w:rPr>
  </w:style>
  <w:style w:type="paragraph" w:customStyle="1" w:styleId="Recuodecorpodetexto32">
    <w:name w:val="Recuo de corpo de texto 32"/>
    <w:basedOn w:val="Normal"/>
    <w:rsid w:val="00EA25B1"/>
    <w:pPr>
      <w:suppressAutoHyphens/>
      <w:ind w:firstLine="708"/>
      <w:jc w:val="both"/>
    </w:pPr>
    <w:rPr>
      <w:sz w:val="24"/>
      <w:lang w:eastAsia="ar-SA"/>
    </w:rPr>
  </w:style>
  <w:style w:type="character" w:customStyle="1" w:styleId="PargrafodaListaChar">
    <w:name w:val="Parágrafo da Lista Char"/>
    <w:basedOn w:val="Fontepargpadro"/>
    <w:link w:val="PargrafodaLista"/>
    <w:uiPriority w:val="1"/>
    <w:locked/>
    <w:rsid w:val="008E3079"/>
    <w:rPr>
      <w:rFonts w:ascii="Arial MT" w:eastAsia="Arial MT" w:hAnsi="Arial MT" w:cs="Arial MT"/>
      <w:lang w:val="pt-PT"/>
    </w:rPr>
  </w:style>
  <w:style w:type="paragraph" w:styleId="PargrafodaLista">
    <w:name w:val="List Paragraph"/>
    <w:basedOn w:val="Normal"/>
    <w:link w:val="PargrafodaListaChar"/>
    <w:uiPriority w:val="1"/>
    <w:qFormat/>
    <w:rsid w:val="008E3079"/>
    <w:pPr>
      <w:widowControl w:val="0"/>
      <w:autoSpaceDE w:val="0"/>
      <w:autoSpaceDN w:val="0"/>
      <w:ind w:left="679" w:hanging="567"/>
      <w:jc w:val="both"/>
    </w:pPr>
    <w:rPr>
      <w:rFonts w:ascii="Arial MT" w:eastAsia="Arial MT" w:hAnsi="Arial MT" w:cs="Arial MT"/>
      <w:lang w:val="pt-PT"/>
    </w:rPr>
  </w:style>
  <w:style w:type="paragraph" w:customStyle="1" w:styleId="TableParagraph">
    <w:name w:val="Table Paragraph"/>
    <w:basedOn w:val="Normal"/>
    <w:uiPriority w:val="1"/>
    <w:qFormat/>
    <w:rsid w:val="008E3079"/>
    <w:pPr>
      <w:widowControl w:val="0"/>
      <w:autoSpaceDE w:val="0"/>
      <w:autoSpaceDN w:val="0"/>
    </w:pPr>
    <w:rPr>
      <w:rFonts w:ascii="Arial MT" w:eastAsia="Arial MT" w:hAnsi="Arial MT" w:cs="Arial MT"/>
      <w:sz w:val="22"/>
      <w:szCs w:val="22"/>
      <w:lang w:val="pt-PT" w:eastAsia="en-US"/>
    </w:rPr>
  </w:style>
  <w:style w:type="table" w:customStyle="1" w:styleId="TableNormal">
    <w:name w:val="Table Normal"/>
    <w:uiPriority w:val="2"/>
    <w:semiHidden/>
    <w:qFormat/>
    <w:rsid w:val="008E307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684">
      <w:bodyDiv w:val="1"/>
      <w:marLeft w:val="0"/>
      <w:marRight w:val="0"/>
      <w:marTop w:val="0"/>
      <w:marBottom w:val="0"/>
      <w:divBdr>
        <w:top w:val="none" w:sz="0" w:space="0" w:color="auto"/>
        <w:left w:val="none" w:sz="0" w:space="0" w:color="auto"/>
        <w:bottom w:val="none" w:sz="0" w:space="0" w:color="auto"/>
        <w:right w:val="none" w:sz="0" w:space="0" w:color="auto"/>
      </w:divBdr>
    </w:div>
    <w:div w:id="769159894">
      <w:bodyDiv w:val="1"/>
      <w:marLeft w:val="0"/>
      <w:marRight w:val="0"/>
      <w:marTop w:val="0"/>
      <w:marBottom w:val="0"/>
      <w:divBdr>
        <w:top w:val="none" w:sz="0" w:space="0" w:color="auto"/>
        <w:left w:val="none" w:sz="0" w:space="0" w:color="auto"/>
        <w:bottom w:val="none" w:sz="0" w:space="0" w:color="auto"/>
        <w:right w:val="none" w:sz="0" w:space="0" w:color="auto"/>
      </w:divBdr>
    </w:div>
    <w:div w:id="17514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157A-742B-4A0E-954D-3E14547F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4406</Words>
  <Characters>24182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NOTIFICAÇÃO</vt:lpstr>
    </vt:vector>
  </TitlesOfParts>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NOTIFICAÇÃO</dc:title>
  <dc:subject/>
  <dc:creator>Particular</dc:creator>
  <cp:keywords/>
  <cp:lastModifiedBy>HPDesk</cp:lastModifiedBy>
  <cp:revision>6</cp:revision>
  <cp:lastPrinted>2016-04-13T16:54:00Z</cp:lastPrinted>
  <dcterms:created xsi:type="dcterms:W3CDTF">2024-04-02T11:24:00Z</dcterms:created>
  <dcterms:modified xsi:type="dcterms:W3CDTF">2024-04-02T17:11:00Z</dcterms:modified>
</cp:coreProperties>
</file>