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1830" w14:textId="1E605363" w:rsidR="00093E6E" w:rsidRDefault="00093E6E" w:rsidP="00093E6E">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Nº. 1</w:t>
      </w:r>
      <w:r w:rsidR="00736FED">
        <w:rPr>
          <w:rFonts w:ascii="Arial Narrow" w:hAnsi="Arial Narrow"/>
          <w:b/>
          <w:bCs/>
        </w:rPr>
        <w:t>1</w:t>
      </w:r>
      <w:r>
        <w:rPr>
          <w:rFonts w:ascii="Arial Narrow" w:hAnsi="Arial Narrow"/>
          <w:b/>
          <w:bCs/>
        </w:rPr>
        <w:t>/2025</w:t>
      </w:r>
    </w:p>
    <w:p w14:paraId="7B79CAB1" w14:textId="77777777" w:rsidR="00093E6E" w:rsidRDefault="00093E6E" w:rsidP="00093E6E">
      <w:pPr>
        <w:ind w:left="142" w:right="120"/>
        <w:jc w:val="center"/>
        <w:rPr>
          <w:rFonts w:ascii="Arial Narrow" w:hAnsi="Arial Narrow" w:cs="Arial MT"/>
          <w:b/>
          <w:bCs/>
        </w:rPr>
      </w:pPr>
    </w:p>
    <w:p w14:paraId="0A61DFAA" w14:textId="77777777" w:rsidR="00093E6E" w:rsidRDefault="00093E6E" w:rsidP="00093E6E">
      <w:pPr>
        <w:ind w:left="142" w:right="120"/>
        <w:jc w:val="center"/>
        <w:rPr>
          <w:rFonts w:ascii="Arial Narrow" w:hAnsi="Arial Narrow"/>
          <w:b/>
          <w:bCs/>
        </w:rPr>
      </w:pPr>
    </w:p>
    <w:p w14:paraId="67CE3DDE" w14:textId="77777777" w:rsidR="00093E6E" w:rsidRDefault="00093E6E" w:rsidP="00093E6E">
      <w:pPr>
        <w:ind w:left="142" w:right="120"/>
        <w:jc w:val="center"/>
        <w:rPr>
          <w:rFonts w:ascii="Arial Narrow" w:hAnsi="Arial Narrow"/>
          <w:b/>
          <w:bCs/>
        </w:rPr>
      </w:pPr>
    </w:p>
    <w:p w14:paraId="6E2867EE" w14:textId="77777777" w:rsidR="00093E6E" w:rsidRDefault="00093E6E" w:rsidP="00093E6E">
      <w:pPr>
        <w:ind w:left="142" w:right="120"/>
        <w:jc w:val="center"/>
        <w:rPr>
          <w:rFonts w:ascii="Arial Narrow" w:hAnsi="Arial Narrow"/>
          <w:b/>
          <w:bCs/>
        </w:rPr>
      </w:pPr>
    </w:p>
    <w:p w14:paraId="1F280016" w14:textId="789D666A" w:rsidR="00093E6E" w:rsidRDefault="00093E6E" w:rsidP="0066610C">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Macagnan, 322, centro, Água Doce (SC), 89.654-000 , inscrito no CNPJ sob nº 82.939.398/0001-90, neste ato representada pelo Prefeito Municipal Sr. Giovani Luiz Brandalise, </w:t>
      </w:r>
      <w:r>
        <w:rPr>
          <w:rFonts w:ascii="Arial Narrow" w:hAnsi="Arial Narrow"/>
        </w:rPr>
        <w:t xml:space="preserve">considerando o julgamento do Pregão Eletrônico n. 3/2025/PMAD – Processo Licitatório n. 3/2025/PMAD, RESOLVE registrar os preços da Empresa </w:t>
      </w:r>
      <w:r w:rsidR="00914A6F" w:rsidRPr="00017A63">
        <w:rPr>
          <w:rFonts w:ascii="Arial Narrow" w:hAnsi="Arial Narrow"/>
          <w:b/>
          <w:bCs/>
        </w:rPr>
        <w:t>JOSE LUIZ MORESCO</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914A6F" w:rsidRPr="00914A6F">
        <w:rPr>
          <w:rFonts w:ascii="Arial Narrow" w:hAnsi="Arial Narrow"/>
        </w:rPr>
        <w:t>23.606.680/0001-97</w:t>
      </w:r>
      <w:r>
        <w:rPr>
          <w:rFonts w:ascii="Arial Narrow" w:hAnsi="Arial Narrow"/>
        </w:rPr>
        <w:t xml:space="preserve"> estabelecida na</w:t>
      </w:r>
      <w:r w:rsidR="00914A6F" w:rsidRPr="00914A6F">
        <w:rPr>
          <w:rFonts w:ascii="Arial Narrow" w:hAnsi="Arial Narrow"/>
        </w:rPr>
        <w:t xml:space="preserve"> Linha Lageadinho - Ipomeia</w:t>
      </w:r>
      <w:r>
        <w:rPr>
          <w:rFonts w:ascii="Arial Narrow" w:hAnsi="Arial Narrow"/>
        </w:rPr>
        <w:t xml:space="preserve">, Bairro </w:t>
      </w:r>
      <w:r w:rsidR="00914A6F">
        <w:rPr>
          <w:rFonts w:ascii="Arial Narrow" w:hAnsi="Arial Narrow"/>
        </w:rPr>
        <w:t>Interior</w:t>
      </w:r>
      <w:r>
        <w:rPr>
          <w:rFonts w:ascii="Arial Narrow" w:hAnsi="Arial Narrow"/>
        </w:rPr>
        <w:t xml:space="preserve">, no Município de </w:t>
      </w:r>
      <w:r w:rsidR="00914A6F">
        <w:rPr>
          <w:rFonts w:ascii="Arial Narrow" w:hAnsi="Arial Narrow"/>
        </w:rPr>
        <w:t>Rio das Antas (SC)</w:t>
      </w:r>
      <w:r>
        <w:rPr>
          <w:rFonts w:ascii="Arial Narrow" w:hAnsi="Arial Narrow"/>
        </w:rPr>
        <w:t xml:space="preserve">, neste ato representada pelo(a) Sr(a). </w:t>
      </w:r>
      <w:r w:rsidR="0066610C" w:rsidRPr="0066610C">
        <w:rPr>
          <w:rFonts w:ascii="Arial Narrow" w:hAnsi="Arial Narrow"/>
        </w:rPr>
        <w:t>JOSÉ LUIZ MORESCO</w:t>
      </w:r>
      <w:r>
        <w:rPr>
          <w:rFonts w:ascii="Arial Narrow" w:hAnsi="Arial Narrow"/>
        </w:rPr>
        <w:t xml:space="preserve">, inscrito(a) no CPF sob o nº </w:t>
      </w:r>
      <w:r w:rsidR="0066610C" w:rsidRPr="0066610C">
        <w:rPr>
          <w:rFonts w:ascii="Arial Narrow" w:hAnsi="Arial Narrow"/>
        </w:rPr>
        <w:t>015.447.479-77</w:t>
      </w:r>
      <w:r>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5C9811C0" w14:textId="15AF2B70" w:rsidR="00093E6E" w:rsidRDefault="00093E6E" w:rsidP="00093E6E">
      <w:pPr>
        <w:ind w:left="142" w:right="120"/>
        <w:jc w:val="both"/>
        <w:rPr>
          <w:rFonts w:ascii="Arial Narrow" w:hAnsi="Arial Narrow"/>
        </w:rPr>
      </w:pPr>
    </w:p>
    <w:p w14:paraId="7C222041" w14:textId="77777777" w:rsidR="0066610C" w:rsidRDefault="0066610C" w:rsidP="00093E6E">
      <w:pPr>
        <w:ind w:left="142" w:right="120"/>
        <w:jc w:val="both"/>
        <w:rPr>
          <w:rFonts w:ascii="Arial Narrow" w:hAnsi="Arial Narrow"/>
        </w:rPr>
      </w:pPr>
    </w:p>
    <w:p w14:paraId="50EDD0B6"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4E6CA76A" w14:textId="77777777" w:rsidR="00093E6E" w:rsidRDefault="00093E6E" w:rsidP="00093E6E">
      <w:pPr>
        <w:ind w:left="142" w:right="120"/>
        <w:jc w:val="both"/>
        <w:rPr>
          <w:rFonts w:ascii="Arial Narrow" w:hAnsi="Arial Narrow"/>
        </w:rPr>
      </w:pPr>
    </w:p>
    <w:p w14:paraId="395F6A6B" w14:textId="77777777" w:rsidR="00093E6E" w:rsidRDefault="00093E6E" w:rsidP="00093E6E">
      <w:pPr>
        <w:pStyle w:val="PargrafodaLista"/>
        <w:numPr>
          <w:ilvl w:val="1"/>
          <w:numId w:val="16"/>
        </w:numPr>
        <w:ind w:right="120"/>
        <w:rPr>
          <w:rFonts w:ascii="Arial Narrow" w:hAnsi="Arial Narrow" w:cs="Arial"/>
          <w:bCs/>
        </w:rPr>
      </w:pPr>
      <w:r>
        <w:rPr>
          <w:rFonts w:ascii="Arial Narrow" w:hAnsi="Arial Narrow" w:cs="Arial"/>
          <w:bCs/>
        </w:rPr>
        <w:t>Registro de Preço para futura e eventual e futura Contratação de empresa especializada para serviços de desinsetização, desratização, descupinização, desalojamento de morcegos e pombos, além da limpeza e desinfecção de reservatórios de água, visando à manutenção das condições sanitárias e proteção do patrimônio público.</w:t>
      </w:r>
    </w:p>
    <w:p w14:paraId="1C826DB4" w14:textId="3ABEFF96" w:rsidR="00093E6E" w:rsidRDefault="00093E6E" w:rsidP="00093E6E">
      <w:pPr>
        <w:ind w:left="567" w:right="120"/>
        <w:jc w:val="both"/>
        <w:rPr>
          <w:rFonts w:ascii="Arial Narrow" w:hAnsi="Arial Narrow" w:cs="Arial"/>
          <w:bCs/>
        </w:rPr>
      </w:pPr>
    </w:p>
    <w:p w14:paraId="4C5FE3B3" w14:textId="77777777" w:rsidR="0066610C" w:rsidRDefault="0066610C" w:rsidP="00093E6E">
      <w:pPr>
        <w:ind w:left="567" w:right="120"/>
        <w:jc w:val="both"/>
        <w:rPr>
          <w:rFonts w:ascii="Arial Narrow" w:hAnsi="Arial Narrow" w:cs="Arial"/>
          <w:bCs/>
        </w:rPr>
      </w:pPr>
    </w:p>
    <w:p w14:paraId="52B75C45" w14:textId="77777777" w:rsidR="00093E6E" w:rsidRDefault="00093E6E" w:rsidP="00093E6E">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5F5BA0A6" w14:textId="77777777" w:rsidR="00093E6E" w:rsidRDefault="00093E6E" w:rsidP="00093E6E">
      <w:pPr>
        <w:ind w:left="567" w:right="120"/>
        <w:jc w:val="both"/>
        <w:rPr>
          <w:rFonts w:ascii="Arial Narrow" w:hAnsi="Arial Narrow"/>
          <w:b/>
          <w:bCs/>
        </w:rPr>
      </w:pPr>
    </w:p>
    <w:p w14:paraId="592EFB7C"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theme="majorHAnsi"/>
        </w:rPr>
        <w:t>Não há possibilidade de subcontratação de partes do serviço</w:t>
      </w:r>
    </w:p>
    <w:p w14:paraId="7A72B58F" w14:textId="77777777" w:rsidR="00093E6E" w:rsidRDefault="00093E6E" w:rsidP="00093E6E">
      <w:pPr>
        <w:ind w:left="502" w:right="120"/>
        <w:jc w:val="both"/>
        <w:rPr>
          <w:rFonts w:ascii="Arial Narrow" w:hAnsi="Arial Narrow"/>
          <w:b/>
          <w:bCs/>
        </w:rPr>
      </w:pPr>
    </w:p>
    <w:p w14:paraId="1DAC3646"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theme="majorHAnsi"/>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72AAD0B3" w14:textId="77777777" w:rsidR="00093E6E" w:rsidRDefault="00093E6E" w:rsidP="00093E6E">
      <w:pPr>
        <w:pStyle w:val="PargrafodaLista"/>
        <w:rPr>
          <w:rFonts w:ascii="Arial Narrow" w:hAnsi="Arial Narrow" w:cstheme="majorHAnsi"/>
        </w:rPr>
      </w:pPr>
    </w:p>
    <w:p w14:paraId="1E1568DA" w14:textId="77777777" w:rsidR="00093E6E" w:rsidRDefault="00093E6E" w:rsidP="00093E6E">
      <w:pPr>
        <w:widowControl w:val="0"/>
        <w:numPr>
          <w:ilvl w:val="1"/>
          <w:numId w:val="16"/>
        </w:numPr>
        <w:autoSpaceDE w:val="0"/>
        <w:autoSpaceDN w:val="0"/>
        <w:ind w:right="120"/>
        <w:jc w:val="both"/>
        <w:rPr>
          <w:rFonts w:ascii="Arial Narrow" w:hAnsi="Arial Narrow" w:cs="Arial MT"/>
          <w:b/>
          <w:bCs/>
        </w:rPr>
      </w:pPr>
      <w:r>
        <w:rPr>
          <w:rFonts w:ascii="Arial Narrow" w:hAnsi="Arial Narrow" w:cstheme="maj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3664368F" w14:textId="77777777" w:rsidR="00093E6E" w:rsidRDefault="00093E6E" w:rsidP="00093E6E">
      <w:pPr>
        <w:pStyle w:val="PargrafodaLista"/>
        <w:rPr>
          <w:rFonts w:ascii="Arial Narrow" w:hAnsi="Arial Narrow" w:cstheme="majorHAnsi"/>
        </w:rPr>
      </w:pPr>
    </w:p>
    <w:p w14:paraId="3D8DCABD" w14:textId="77777777" w:rsidR="00093E6E" w:rsidRDefault="00093E6E" w:rsidP="00093E6E">
      <w:pPr>
        <w:widowControl w:val="0"/>
        <w:numPr>
          <w:ilvl w:val="1"/>
          <w:numId w:val="16"/>
        </w:numPr>
        <w:autoSpaceDE w:val="0"/>
        <w:autoSpaceDN w:val="0"/>
        <w:ind w:right="120"/>
        <w:jc w:val="both"/>
        <w:rPr>
          <w:rFonts w:ascii="Arial Narrow" w:hAnsi="Arial Narrow" w:cs="Arial MT"/>
          <w:b/>
          <w:bCs/>
        </w:rPr>
      </w:pPr>
      <w:r>
        <w:rPr>
          <w:rFonts w:ascii="Arial Narrow" w:hAnsi="Arial Narrow" w:cstheme="majorHAnsi"/>
        </w:rPr>
        <w:t>Os serviços deverão ser prestados com base na descrição de cada item, conforme necessidade e solicitação prévia da Secretaria responsável, informando data, local e horário da prestação do serviço.</w:t>
      </w:r>
    </w:p>
    <w:p w14:paraId="03A796BF" w14:textId="77777777" w:rsidR="00093E6E" w:rsidRDefault="00093E6E" w:rsidP="00093E6E">
      <w:pPr>
        <w:pStyle w:val="PargrafodaLista"/>
        <w:rPr>
          <w:rFonts w:ascii="Arial Narrow" w:hAnsi="Arial Narrow" w:cstheme="majorHAnsi"/>
        </w:rPr>
      </w:pPr>
    </w:p>
    <w:p w14:paraId="4F4EC7F2" w14:textId="77777777" w:rsidR="00093E6E" w:rsidRDefault="00093E6E" w:rsidP="00093E6E">
      <w:pPr>
        <w:widowControl w:val="0"/>
        <w:numPr>
          <w:ilvl w:val="1"/>
          <w:numId w:val="16"/>
        </w:numPr>
        <w:autoSpaceDE w:val="0"/>
        <w:autoSpaceDN w:val="0"/>
        <w:ind w:right="120"/>
        <w:jc w:val="both"/>
        <w:rPr>
          <w:rFonts w:ascii="Arial Narrow" w:hAnsi="Arial Narrow" w:cs="Arial MT"/>
          <w:b/>
          <w:bCs/>
        </w:rPr>
      </w:pPr>
      <w:r>
        <w:rPr>
          <w:rFonts w:ascii="Arial Narrow" w:hAnsi="Arial Narrow" w:cstheme="majorHAnsi"/>
        </w:rPr>
        <w:t>A prestação dos serviços compreende, além da mão de obra, o fornecimento de todos os insumos, materiais e utensílios necessários à sua execução.</w:t>
      </w:r>
    </w:p>
    <w:p w14:paraId="1C596F59" w14:textId="77777777" w:rsidR="00093E6E" w:rsidRDefault="00093E6E" w:rsidP="00093E6E">
      <w:pPr>
        <w:pStyle w:val="PargrafodaLista"/>
        <w:rPr>
          <w:rFonts w:ascii="Arial Narrow" w:hAnsi="Arial Narrow" w:cstheme="majorHAnsi"/>
        </w:rPr>
      </w:pPr>
    </w:p>
    <w:p w14:paraId="2E117A68" w14:textId="77777777" w:rsidR="00093E6E" w:rsidRDefault="00093E6E" w:rsidP="00093E6E">
      <w:pPr>
        <w:widowControl w:val="0"/>
        <w:numPr>
          <w:ilvl w:val="1"/>
          <w:numId w:val="16"/>
        </w:numPr>
        <w:autoSpaceDE w:val="0"/>
        <w:autoSpaceDN w:val="0"/>
        <w:ind w:right="120"/>
        <w:jc w:val="both"/>
        <w:rPr>
          <w:rFonts w:ascii="Arial Narrow" w:hAnsi="Arial Narrow" w:cs="Arial MT"/>
          <w:b/>
          <w:bCs/>
        </w:rPr>
      </w:pPr>
      <w:r>
        <w:rPr>
          <w:rFonts w:ascii="Arial Narrow" w:hAnsi="Arial Narrow" w:cstheme="majorHAnsi"/>
        </w:rPr>
        <w:t>É de responsabilidade da contratada o material, transporte, diárias e uniforme dos prestadores do serviço até os locais designados, inclusive sem custo para a contratante</w:t>
      </w:r>
    </w:p>
    <w:p w14:paraId="6F91AFC9" w14:textId="436FDF9B" w:rsidR="00093E6E" w:rsidRDefault="00093E6E" w:rsidP="00093E6E">
      <w:pPr>
        <w:ind w:left="567" w:right="120"/>
        <w:jc w:val="both"/>
        <w:rPr>
          <w:rFonts w:ascii="Arial Narrow" w:hAnsi="Arial Narrow"/>
          <w:b/>
          <w:bCs/>
        </w:rPr>
      </w:pPr>
    </w:p>
    <w:p w14:paraId="35E203F8" w14:textId="77777777" w:rsidR="0066610C" w:rsidRDefault="0066610C" w:rsidP="00093E6E">
      <w:pPr>
        <w:ind w:left="567" w:right="120"/>
        <w:jc w:val="both"/>
        <w:rPr>
          <w:rFonts w:ascii="Arial Narrow" w:hAnsi="Arial Narrow"/>
          <w:b/>
          <w:bCs/>
        </w:rPr>
      </w:pPr>
    </w:p>
    <w:p w14:paraId="4311A137"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166283BD" w14:textId="77777777" w:rsidR="00093E6E" w:rsidRDefault="00093E6E" w:rsidP="00093E6E">
      <w:pPr>
        <w:ind w:left="502" w:right="120"/>
        <w:jc w:val="both"/>
        <w:rPr>
          <w:rFonts w:ascii="Arial Narrow" w:hAnsi="Arial Narrow"/>
          <w:b/>
          <w:bCs/>
        </w:rPr>
      </w:pPr>
    </w:p>
    <w:p w14:paraId="5C64AB72"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1D1220B0" w14:textId="77777777" w:rsidR="00093E6E" w:rsidRDefault="00093E6E" w:rsidP="00093E6E">
      <w:pPr>
        <w:ind w:left="502" w:right="120"/>
        <w:jc w:val="both"/>
        <w:rPr>
          <w:rFonts w:ascii="Arial Narrow" w:hAnsi="Arial Narrow"/>
          <w:b/>
          <w:bCs/>
        </w:rPr>
      </w:pPr>
    </w:p>
    <w:p w14:paraId="5B7CC578"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5CB07C03" w14:textId="77777777" w:rsidR="00093E6E" w:rsidRDefault="00093E6E" w:rsidP="00093E6E">
      <w:pPr>
        <w:pStyle w:val="Corpodetexto"/>
        <w:rPr>
          <w:rFonts w:ascii="Arial Narrow" w:hAnsi="Arial Narrow"/>
          <w:b/>
          <w:bCs/>
        </w:rPr>
      </w:pPr>
    </w:p>
    <w:p w14:paraId="79925CBF" w14:textId="54494B9B"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7EFD0D89" w14:textId="77777777" w:rsidR="00093E6E" w:rsidRDefault="00093E6E" w:rsidP="00093E6E">
      <w:pPr>
        <w:pStyle w:val="Corpodetexto"/>
        <w:rPr>
          <w:rFonts w:ascii="Arial Narrow" w:hAnsi="Arial Narrow"/>
          <w:b/>
          <w:bCs/>
        </w:rPr>
      </w:pPr>
    </w:p>
    <w:p w14:paraId="4CFD2E3D"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27E3C289" w14:textId="77777777" w:rsidR="00093E6E" w:rsidRDefault="00093E6E" w:rsidP="00093E6E">
      <w:pPr>
        <w:ind w:left="502" w:right="120"/>
        <w:jc w:val="both"/>
        <w:rPr>
          <w:rFonts w:ascii="Arial Narrow" w:hAnsi="Arial Narrow"/>
          <w:b/>
          <w:bCs/>
        </w:rPr>
      </w:pPr>
    </w:p>
    <w:p w14:paraId="67AADC95"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20DD1FAA" w14:textId="77777777" w:rsidR="00093E6E" w:rsidRDefault="00093E6E" w:rsidP="00093E6E">
      <w:pPr>
        <w:ind w:left="502" w:right="120"/>
        <w:jc w:val="both"/>
        <w:rPr>
          <w:rFonts w:ascii="Arial Narrow" w:hAnsi="Arial Narrow"/>
          <w:b/>
          <w:bCs/>
        </w:rPr>
      </w:pPr>
    </w:p>
    <w:tbl>
      <w:tblPr>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160"/>
        <w:gridCol w:w="709"/>
        <w:gridCol w:w="3546"/>
        <w:gridCol w:w="1561"/>
        <w:gridCol w:w="1702"/>
      </w:tblGrid>
      <w:tr w:rsidR="00093E6E" w:rsidRPr="005E1D8A" w14:paraId="43BE2CE8" w14:textId="77777777" w:rsidTr="002E21EF">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5E1486EF" w14:textId="77777777" w:rsidR="00093E6E" w:rsidRPr="005E1D8A" w:rsidRDefault="00093E6E">
            <w:pPr>
              <w:spacing w:line="256" w:lineRule="auto"/>
              <w:ind w:right="79"/>
              <w:jc w:val="center"/>
              <w:rPr>
                <w:rFonts w:ascii="Arial Narrow" w:hAnsi="Arial Narrow" w:cs="Arial"/>
                <w:b/>
                <w:sz w:val="18"/>
                <w:szCs w:val="18"/>
              </w:rPr>
            </w:pPr>
            <w:r w:rsidRPr="005E1D8A">
              <w:rPr>
                <w:rFonts w:ascii="Arial Narrow" w:hAnsi="Arial Narrow" w:cs="Arial"/>
                <w:b/>
                <w:sz w:val="18"/>
                <w:szCs w:val="18"/>
              </w:rPr>
              <w:t>ITEM</w:t>
            </w: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54897848" w14:textId="77777777" w:rsidR="00093E6E" w:rsidRPr="005E1D8A" w:rsidRDefault="00093E6E">
            <w:pPr>
              <w:spacing w:line="256" w:lineRule="auto"/>
              <w:ind w:right="121"/>
              <w:jc w:val="center"/>
              <w:rPr>
                <w:rFonts w:ascii="Arial Narrow" w:hAnsi="Arial Narrow" w:cs="Arial"/>
                <w:b/>
                <w:sz w:val="18"/>
                <w:szCs w:val="18"/>
              </w:rPr>
            </w:pPr>
            <w:r w:rsidRPr="005E1D8A">
              <w:rPr>
                <w:rFonts w:ascii="Arial Narrow" w:hAnsi="Arial Narrow" w:cs="Arial"/>
                <w:b/>
                <w:sz w:val="18"/>
                <w:szCs w:val="18"/>
              </w:rPr>
              <w:t>QTDE</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D84CDB" w14:textId="77777777" w:rsidR="00093E6E" w:rsidRPr="005E1D8A" w:rsidRDefault="00093E6E">
            <w:pPr>
              <w:spacing w:line="256" w:lineRule="auto"/>
              <w:ind w:left="122" w:right="111"/>
              <w:jc w:val="center"/>
              <w:rPr>
                <w:rFonts w:ascii="Arial Narrow" w:hAnsi="Arial Narrow" w:cs="Arial"/>
                <w:b/>
                <w:sz w:val="18"/>
                <w:szCs w:val="18"/>
              </w:rPr>
            </w:pPr>
            <w:r w:rsidRPr="005E1D8A">
              <w:rPr>
                <w:rFonts w:ascii="Arial Narrow" w:hAnsi="Arial Narrow" w:cs="Arial"/>
                <w:b/>
                <w:sz w:val="18"/>
                <w:szCs w:val="18"/>
              </w:rPr>
              <w:t>UN</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5D093A35" w14:textId="77777777" w:rsidR="00093E6E" w:rsidRPr="005E1D8A" w:rsidRDefault="00093E6E">
            <w:pPr>
              <w:spacing w:line="256" w:lineRule="auto"/>
              <w:ind w:left="17"/>
              <w:jc w:val="center"/>
              <w:rPr>
                <w:rFonts w:ascii="Arial Narrow" w:hAnsi="Arial Narrow" w:cs="Arial"/>
                <w:b/>
                <w:sz w:val="18"/>
                <w:szCs w:val="18"/>
              </w:rPr>
            </w:pPr>
            <w:r w:rsidRPr="005E1D8A">
              <w:rPr>
                <w:rFonts w:ascii="Arial Narrow" w:hAnsi="Arial Narrow" w:cs="Arial"/>
                <w:b/>
                <w:sz w:val="18"/>
                <w:szCs w:val="18"/>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460AFC7D" w14:textId="77777777" w:rsidR="00093E6E" w:rsidRPr="005E1D8A" w:rsidRDefault="00093E6E">
            <w:pPr>
              <w:spacing w:line="256" w:lineRule="auto"/>
              <w:ind w:left="153" w:right="146" w:firstLine="5"/>
              <w:jc w:val="center"/>
              <w:rPr>
                <w:rFonts w:ascii="Arial Narrow" w:hAnsi="Arial Narrow" w:cs="Arial"/>
                <w:b/>
                <w:sz w:val="18"/>
                <w:szCs w:val="18"/>
              </w:rPr>
            </w:pPr>
            <w:r w:rsidRPr="005E1D8A">
              <w:rPr>
                <w:rFonts w:ascii="Arial Narrow" w:hAnsi="Arial Narrow" w:cs="Arial"/>
                <w:b/>
                <w:sz w:val="18"/>
                <w:szCs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E851D34" w14:textId="77777777" w:rsidR="00093E6E" w:rsidRPr="005E1D8A" w:rsidRDefault="00093E6E">
            <w:pPr>
              <w:spacing w:line="256" w:lineRule="auto"/>
              <w:ind w:left="155" w:right="147" w:firstLine="5"/>
              <w:jc w:val="center"/>
              <w:rPr>
                <w:rFonts w:ascii="Arial Narrow" w:hAnsi="Arial Narrow" w:cs="Arial"/>
                <w:b/>
                <w:sz w:val="18"/>
                <w:szCs w:val="18"/>
              </w:rPr>
            </w:pPr>
            <w:r w:rsidRPr="005E1D8A">
              <w:rPr>
                <w:rFonts w:ascii="Arial Narrow" w:hAnsi="Arial Narrow" w:cs="Arial"/>
                <w:b/>
                <w:sz w:val="18"/>
                <w:szCs w:val="18"/>
              </w:rPr>
              <w:t>VALOR TOTAL (R$)</w:t>
            </w:r>
          </w:p>
        </w:tc>
      </w:tr>
      <w:tr w:rsidR="002E21EF" w:rsidRPr="005E1D8A" w14:paraId="40083388" w14:textId="77777777" w:rsidTr="002E21E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1CD9206" w14:textId="29555CC0" w:rsidR="002E21EF" w:rsidRPr="005E1D8A" w:rsidRDefault="002E21EF" w:rsidP="002E21EF">
            <w:pPr>
              <w:spacing w:line="256" w:lineRule="auto"/>
              <w:ind w:left="14"/>
              <w:jc w:val="center"/>
              <w:rPr>
                <w:rFonts w:ascii="Arial Narrow" w:hAnsi="Arial Narrow" w:cs="Arial"/>
                <w:sz w:val="18"/>
                <w:szCs w:val="18"/>
              </w:rPr>
            </w:pPr>
            <w:r w:rsidRPr="005E1D8A">
              <w:rPr>
                <w:rFonts w:ascii="Arial Narrow" w:hAnsi="Arial Narrow" w:cs="Arial"/>
                <w:sz w:val="18"/>
                <w:szCs w:val="18"/>
              </w:rPr>
              <w:t>01</w:t>
            </w:r>
          </w:p>
        </w:tc>
        <w:tc>
          <w:tcPr>
            <w:tcW w:w="1160" w:type="dxa"/>
            <w:tcBorders>
              <w:top w:val="single" w:sz="4" w:space="0" w:color="auto"/>
              <w:left w:val="single" w:sz="4" w:space="0" w:color="auto"/>
              <w:bottom w:val="single" w:sz="4" w:space="0" w:color="auto"/>
              <w:right w:val="single" w:sz="4" w:space="0" w:color="auto"/>
            </w:tcBorders>
            <w:vAlign w:val="center"/>
          </w:tcPr>
          <w:p w14:paraId="7667F6E6" w14:textId="1AF2E0AA" w:rsidR="002E21EF" w:rsidRPr="005E1D8A" w:rsidRDefault="002E21EF" w:rsidP="002E21EF">
            <w:pPr>
              <w:spacing w:line="256" w:lineRule="auto"/>
              <w:ind w:left="125" w:right="118"/>
              <w:jc w:val="center"/>
              <w:rPr>
                <w:rFonts w:ascii="Arial Narrow" w:hAnsi="Arial Narrow" w:cs="Arial"/>
                <w:sz w:val="18"/>
                <w:szCs w:val="18"/>
              </w:rPr>
            </w:pPr>
            <w:r w:rsidRPr="005E1D8A">
              <w:rPr>
                <w:rFonts w:ascii="Arial Narrow" w:hAnsi="Arial Narrow" w:cstheme="minorHAnsi"/>
                <w:sz w:val="18"/>
                <w:szCs w:val="18"/>
              </w:rPr>
              <w:t>45.000</w:t>
            </w:r>
          </w:p>
        </w:tc>
        <w:tc>
          <w:tcPr>
            <w:tcW w:w="709" w:type="dxa"/>
            <w:tcBorders>
              <w:top w:val="single" w:sz="4" w:space="0" w:color="000000"/>
              <w:left w:val="single" w:sz="4" w:space="0" w:color="000000"/>
              <w:bottom w:val="single" w:sz="4" w:space="0" w:color="000000"/>
              <w:right w:val="single" w:sz="4" w:space="0" w:color="000000"/>
            </w:tcBorders>
            <w:vAlign w:val="center"/>
          </w:tcPr>
          <w:p w14:paraId="0D77C62D" w14:textId="0EC7E992" w:rsidR="002E21EF" w:rsidRPr="005E1D8A" w:rsidRDefault="002E21EF" w:rsidP="002E21EF">
            <w:pPr>
              <w:spacing w:line="256" w:lineRule="auto"/>
              <w:ind w:left="123" w:right="111"/>
              <w:jc w:val="center"/>
              <w:rPr>
                <w:rFonts w:ascii="Arial Narrow" w:hAnsi="Arial Narrow" w:cs="Arial"/>
                <w:sz w:val="18"/>
                <w:szCs w:val="18"/>
              </w:rPr>
            </w:pPr>
            <w:r w:rsidRPr="005E1D8A">
              <w:rPr>
                <w:rFonts w:ascii="Arial Narrow" w:hAnsi="Arial Narrow" w:cs="Arial"/>
                <w:sz w:val="18"/>
                <w:szCs w:val="18"/>
              </w:rPr>
              <w:t>m²</w:t>
            </w:r>
          </w:p>
        </w:tc>
        <w:tc>
          <w:tcPr>
            <w:tcW w:w="3546" w:type="dxa"/>
            <w:tcBorders>
              <w:top w:val="single" w:sz="4" w:space="0" w:color="auto"/>
              <w:left w:val="single" w:sz="4" w:space="0" w:color="auto"/>
              <w:bottom w:val="single" w:sz="4" w:space="0" w:color="auto"/>
              <w:right w:val="single" w:sz="4" w:space="0" w:color="auto"/>
            </w:tcBorders>
            <w:vAlign w:val="center"/>
          </w:tcPr>
          <w:p w14:paraId="46FA601F" w14:textId="09AD364E" w:rsidR="002E21EF" w:rsidRPr="005E1D8A" w:rsidRDefault="002E21EF" w:rsidP="002E21EF">
            <w:pPr>
              <w:spacing w:line="256" w:lineRule="auto"/>
              <w:ind w:left="107" w:right="99"/>
              <w:jc w:val="both"/>
              <w:rPr>
                <w:rFonts w:ascii="Arial Narrow" w:hAnsi="Arial Narrow" w:cs="Arial"/>
                <w:sz w:val="18"/>
                <w:szCs w:val="18"/>
              </w:rPr>
            </w:pPr>
            <w:r w:rsidRPr="005E1D8A">
              <w:rPr>
                <w:rFonts w:ascii="Arial Narrow" w:hAnsi="Arial Narrow" w:cstheme="minorHAnsi"/>
                <w:sz w:val="18"/>
                <w:szCs w:val="18"/>
              </w:rPr>
              <w:t>Desinsetização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0E4672CF" w14:textId="057952C7"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0,16</w:t>
            </w:r>
          </w:p>
        </w:tc>
        <w:tc>
          <w:tcPr>
            <w:tcW w:w="1702" w:type="dxa"/>
            <w:tcBorders>
              <w:top w:val="single" w:sz="4" w:space="0" w:color="000000"/>
              <w:left w:val="single" w:sz="4" w:space="0" w:color="000000"/>
              <w:bottom w:val="single" w:sz="4" w:space="0" w:color="000000"/>
              <w:right w:val="single" w:sz="4" w:space="0" w:color="000000"/>
            </w:tcBorders>
            <w:vAlign w:val="center"/>
          </w:tcPr>
          <w:p w14:paraId="3FAF381B" w14:textId="7DE19A91"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7.200,00</w:t>
            </w:r>
          </w:p>
        </w:tc>
      </w:tr>
      <w:tr w:rsidR="002E21EF" w:rsidRPr="005E1D8A" w14:paraId="795F4567" w14:textId="77777777" w:rsidTr="002E21E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15ADCC70" w14:textId="40C83451"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02</w:t>
            </w:r>
          </w:p>
        </w:tc>
        <w:tc>
          <w:tcPr>
            <w:tcW w:w="1160" w:type="dxa"/>
            <w:tcBorders>
              <w:top w:val="single" w:sz="4" w:space="0" w:color="auto"/>
              <w:left w:val="single" w:sz="4" w:space="0" w:color="auto"/>
              <w:bottom w:val="single" w:sz="4" w:space="0" w:color="auto"/>
              <w:right w:val="single" w:sz="4" w:space="0" w:color="auto"/>
            </w:tcBorders>
            <w:vAlign w:val="center"/>
          </w:tcPr>
          <w:p w14:paraId="4788AAF8" w14:textId="72A19925"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theme="minorHAnsi"/>
                <w:sz w:val="18"/>
                <w:szCs w:val="18"/>
              </w:rPr>
              <w:t>45.000</w:t>
            </w:r>
          </w:p>
        </w:tc>
        <w:tc>
          <w:tcPr>
            <w:tcW w:w="709" w:type="dxa"/>
            <w:tcBorders>
              <w:top w:val="single" w:sz="4" w:space="0" w:color="000000"/>
              <w:left w:val="single" w:sz="4" w:space="0" w:color="000000"/>
              <w:bottom w:val="single" w:sz="4" w:space="0" w:color="000000"/>
              <w:right w:val="single" w:sz="4" w:space="0" w:color="000000"/>
            </w:tcBorders>
            <w:vAlign w:val="center"/>
          </w:tcPr>
          <w:p w14:paraId="6113D478" w14:textId="216CB116"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m²</w:t>
            </w:r>
          </w:p>
        </w:tc>
        <w:tc>
          <w:tcPr>
            <w:tcW w:w="3546" w:type="dxa"/>
            <w:tcBorders>
              <w:top w:val="single" w:sz="4" w:space="0" w:color="auto"/>
              <w:left w:val="single" w:sz="4" w:space="0" w:color="auto"/>
              <w:bottom w:val="single" w:sz="4" w:space="0" w:color="auto"/>
              <w:right w:val="single" w:sz="4" w:space="0" w:color="auto"/>
            </w:tcBorders>
            <w:vAlign w:val="center"/>
          </w:tcPr>
          <w:p w14:paraId="50CADA68" w14:textId="550915F7" w:rsidR="002E21EF" w:rsidRPr="005E1D8A" w:rsidRDefault="002E21EF" w:rsidP="002E21EF">
            <w:pPr>
              <w:spacing w:line="256" w:lineRule="auto"/>
              <w:ind w:left="107" w:right="98"/>
              <w:jc w:val="both"/>
              <w:rPr>
                <w:rFonts w:ascii="Arial Narrow" w:hAnsi="Arial Narrow" w:cs="Arial"/>
                <w:sz w:val="18"/>
                <w:szCs w:val="18"/>
              </w:rPr>
            </w:pPr>
            <w:r w:rsidRPr="005E1D8A">
              <w:rPr>
                <w:rFonts w:ascii="Arial Narrow" w:hAnsi="Arial Narrow" w:cstheme="minorHAnsi"/>
                <w:sz w:val="18"/>
                <w:szCs w:val="18"/>
              </w:rPr>
              <w:t>Desratização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1129A751" w14:textId="476CFCFE"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0,16</w:t>
            </w:r>
          </w:p>
        </w:tc>
        <w:tc>
          <w:tcPr>
            <w:tcW w:w="1702" w:type="dxa"/>
            <w:tcBorders>
              <w:top w:val="single" w:sz="4" w:space="0" w:color="000000"/>
              <w:left w:val="single" w:sz="4" w:space="0" w:color="000000"/>
              <w:bottom w:val="single" w:sz="4" w:space="0" w:color="000000"/>
              <w:right w:val="single" w:sz="4" w:space="0" w:color="000000"/>
            </w:tcBorders>
            <w:vAlign w:val="center"/>
          </w:tcPr>
          <w:p w14:paraId="0604989C" w14:textId="7B1B9A39"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7.200,00</w:t>
            </w:r>
          </w:p>
        </w:tc>
      </w:tr>
      <w:tr w:rsidR="002E21EF" w:rsidRPr="005E1D8A" w14:paraId="5C5AE5FF" w14:textId="77777777" w:rsidTr="002E21E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0C1EBCF2" w14:textId="1FA42702"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03</w:t>
            </w:r>
          </w:p>
        </w:tc>
        <w:tc>
          <w:tcPr>
            <w:tcW w:w="1160" w:type="dxa"/>
            <w:tcBorders>
              <w:top w:val="single" w:sz="4" w:space="0" w:color="auto"/>
              <w:left w:val="single" w:sz="4" w:space="0" w:color="auto"/>
              <w:bottom w:val="single" w:sz="4" w:space="0" w:color="auto"/>
              <w:right w:val="single" w:sz="4" w:space="0" w:color="auto"/>
            </w:tcBorders>
            <w:vAlign w:val="center"/>
          </w:tcPr>
          <w:p w14:paraId="12433A40" w14:textId="3C7D13E8"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theme="minorHAnsi"/>
                <w:sz w:val="18"/>
                <w:szCs w:val="18"/>
              </w:rPr>
              <w:t>10.000</w:t>
            </w:r>
          </w:p>
        </w:tc>
        <w:tc>
          <w:tcPr>
            <w:tcW w:w="709" w:type="dxa"/>
            <w:tcBorders>
              <w:top w:val="single" w:sz="4" w:space="0" w:color="000000"/>
              <w:left w:val="single" w:sz="4" w:space="0" w:color="000000"/>
              <w:bottom w:val="single" w:sz="4" w:space="0" w:color="000000"/>
              <w:right w:val="single" w:sz="4" w:space="0" w:color="000000"/>
            </w:tcBorders>
            <w:vAlign w:val="center"/>
          </w:tcPr>
          <w:p w14:paraId="381E74C7" w14:textId="420F6374"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m²</w:t>
            </w:r>
          </w:p>
        </w:tc>
        <w:tc>
          <w:tcPr>
            <w:tcW w:w="3546" w:type="dxa"/>
            <w:tcBorders>
              <w:top w:val="single" w:sz="4" w:space="0" w:color="auto"/>
              <w:left w:val="single" w:sz="4" w:space="0" w:color="auto"/>
              <w:bottom w:val="single" w:sz="4" w:space="0" w:color="auto"/>
              <w:right w:val="single" w:sz="4" w:space="0" w:color="auto"/>
            </w:tcBorders>
            <w:vAlign w:val="center"/>
          </w:tcPr>
          <w:p w14:paraId="0372D3BC" w14:textId="589C9772" w:rsidR="002E21EF" w:rsidRPr="005E1D8A" w:rsidRDefault="002E21EF" w:rsidP="002E21EF">
            <w:pPr>
              <w:spacing w:line="256" w:lineRule="auto"/>
              <w:ind w:left="107" w:right="98"/>
              <w:jc w:val="both"/>
              <w:rPr>
                <w:rFonts w:ascii="Arial Narrow" w:hAnsi="Arial Narrow" w:cs="Arial"/>
                <w:sz w:val="18"/>
                <w:szCs w:val="18"/>
              </w:rPr>
            </w:pPr>
            <w:r w:rsidRPr="005E1D8A">
              <w:rPr>
                <w:rFonts w:ascii="Arial Narrow" w:hAnsi="Arial Narrow" w:cstheme="minorHAnsi"/>
                <w:sz w:val="18"/>
                <w:szCs w:val="18"/>
              </w:rPr>
              <w:t>Descupinização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673173D0" w14:textId="32E0A392"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0,08</w:t>
            </w:r>
          </w:p>
        </w:tc>
        <w:tc>
          <w:tcPr>
            <w:tcW w:w="1702" w:type="dxa"/>
            <w:tcBorders>
              <w:top w:val="single" w:sz="4" w:space="0" w:color="000000"/>
              <w:left w:val="single" w:sz="4" w:space="0" w:color="000000"/>
              <w:bottom w:val="single" w:sz="4" w:space="0" w:color="000000"/>
              <w:right w:val="single" w:sz="4" w:space="0" w:color="000000"/>
            </w:tcBorders>
            <w:vAlign w:val="center"/>
          </w:tcPr>
          <w:p w14:paraId="6F34EC52" w14:textId="76C2CA7E"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800,00</w:t>
            </w:r>
          </w:p>
        </w:tc>
      </w:tr>
      <w:tr w:rsidR="002E21EF" w:rsidRPr="005E1D8A" w14:paraId="6813EAE6" w14:textId="77777777" w:rsidTr="002E21E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28A76435" w14:textId="005B45F8"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04</w:t>
            </w:r>
          </w:p>
        </w:tc>
        <w:tc>
          <w:tcPr>
            <w:tcW w:w="1160" w:type="dxa"/>
            <w:tcBorders>
              <w:top w:val="single" w:sz="4" w:space="0" w:color="auto"/>
              <w:left w:val="single" w:sz="4" w:space="0" w:color="auto"/>
              <w:bottom w:val="single" w:sz="4" w:space="0" w:color="auto"/>
              <w:right w:val="single" w:sz="4" w:space="0" w:color="auto"/>
            </w:tcBorders>
            <w:vAlign w:val="center"/>
          </w:tcPr>
          <w:p w14:paraId="38BC01B9" w14:textId="257181AD"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theme="minorHAnsi"/>
                <w:sz w:val="18"/>
                <w:szCs w:val="18"/>
              </w:rPr>
              <w:t>80</w:t>
            </w:r>
          </w:p>
        </w:tc>
        <w:tc>
          <w:tcPr>
            <w:tcW w:w="709" w:type="dxa"/>
            <w:tcBorders>
              <w:top w:val="single" w:sz="4" w:space="0" w:color="000000"/>
              <w:left w:val="single" w:sz="4" w:space="0" w:color="000000"/>
              <w:bottom w:val="single" w:sz="4" w:space="0" w:color="000000"/>
              <w:right w:val="single" w:sz="4" w:space="0" w:color="000000"/>
            </w:tcBorders>
            <w:vAlign w:val="center"/>
          </w:tcPr>
          <w:p w14:paraId="1F9AE017" w14:textId="65A74174"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m</w:t>
            </w:r>
            <w:r w:rsidR="00204794">
              <w:rPr>
                <w:rFonts w:ascii="Arial Narrow" w:hAnsi="Arial Narrow" w:cs="Arial"/>
                <w:sz w:val="18"/>
                <w:szCs w:val="18"/>
              </w:rPr>
              <w:t>³</w:t>
            </w:r>
          </w:p>
        </w:tc>
        <w:tc>
          <w:tcPr>
            <w:tcW w:w="3546" w:type="dxa"/>
            <w:tcBorders>
              <w:top w:val="single" w:sz="4" w:space="0" w:color="auto"/>
              <w:left w:val="single" w:sz="4" w:space="0" w:color="auto"/>
              <w:bottom w:val="single" w:sz="4" w:space="0" w:color="auto"/>
              <w:right w:val="single" w:sz="4" w:space="0" w:color="auto"/>
            </w:tcBorders>
            <w:vAlign w:val="center"/>
          </w:tcPr>
          <w:p w14:paraId="13938995" w14:textId="0A6ACDC7" w:rsidR="002E21EF" w:rsidRPr="005E1D8A" w:rsidRDefault="002E21EF" w:rsidP="002E21EF">
            <w:pPr>
              <w:spacing w:line="256" w:lineRule="auto"/>
              <w:ind w:left="107" w:right="98"/>
              <w:jc w:val="both"/>
              <w:rPr>
                <w:rFonts w:ascii="Arial Narrow" w:hAnsi="Arial Narrow" w:cs="Arial"/>
                <w:sz w:val="18"/>
                <w:szCs w:val="18"/>
              </w:rPr>
            </w:pPr>
            <w:r w:rsidRPr="005E1D8A">
              <w:rPr>
                <w:rFonts w:ascii="Arial Narrow" w:hAnsi="Arial Narrow" w:cstheme="minorHAnsi"/>
                <w:sz w:val="18"/>
                <w:szCs w:val="18"/>
              </w:rPr>
              <w:t>Limpeza de reservatório de água</w:t>
            </w:r>
          </w:p>
        </w:tc>
        <w:tc>
          <w:tcPr>
            <w:tcW w:w="1561" w:type="dxa"/>
            <w:tcBorders>
              <w:top w:val="single" w:sz="4" w:space="0" w:color="000000"/>
              <w:left w:val="single" w:sz="4" w:space="0" w:color="000000"/>
              <w:bottom w:val="single" w:sz="4" w:space="0" w:color="000000"/>
              <w:right w:val="single" w:sz="4" w:space="0" w:color="000000"/>
            </w:tcBorders>
            <w:vAlign w:val="center"/>
          </w:tcPr>
          <w:p w14:paraId="1E11C796" w14:textId="51F0CE01"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60,00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2B2290A6" w14:textId="3620549B"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4.800,00</w:t>
            </w:r>
          </w:p>
        </w:tc>
      </w:tr>
      <w:tr w:rsidR="002E21EF" w:rsidRPr="005E1D8A" w14:paraId="7AF51ABC" w14:textId="77777777" w:rsidTr="002E21EF">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8288FC8" w14:textId="07F2E55B"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05</w:t>
            </w:r>
          </w:p>
        </w:tc>
        <w:tc>
          <w:tcPr>
            <w:tcW w:w="1160" w:type="dxa"/>
            <w:tcBorders>
              <w:top w:val="single" w:sz="4" w:space="0" w:color="000000"/>
              <w:left w:val="single" w:sz="4" w:space="0" w:color="000000"/>
              <w:bottom w:val="single" w:sz="4" w:space="0" w:color="000000"/>
              <w:right w:val="single" w:sz="4" w:space="0" w:color="000000"/>
            </w:tcBorders>
            <w:vAlign w:val="center"/>
          </w:tcPr>
          <w:p w14:paraId="5720D2FB" w14:textId="3A572279"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30.000</w:t>
            </w:r>
          </w:p>
        </w:tc>
        <w:tc>
          <w:tcPr>
            <w:tcW w:w="709" w:type="dxa"/>
            <w:tcBorders>
              <w:top w:val="single" w:sz="4" w:space="0" w:color="000000"/>
              <w:left w:val="single" w:sz="4" w:space="0" w:color="000000"/>
              <w:bottom w:val="single" w:sz="4" w:space="0" w:color="000000"/>
              <w:right w:val="single" w:sz="4" w:space="0" w:color="000000"/>
            </w:tcBorders>
            <w:vAlign w:val="center"/>
          </w:tcPr>
          <w:p w14:paraId="214AD388" w14:textId="6EFB92DC"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m²</w:t>
            </w:r>
          </w:p>
        </w:tc>
        <w:tc>
          <w:tcPr>
            <w:tcW w:w="3546" w:type="dxa"/>
            <w:tcBorders>
              <w:top w:val="single" w:sz="4" w:space="0" w:color="000000"/>
              <w:left w:val="single" w:sz="4" w:space="0" w:color="000000"/>
              <w:bottom w:val="single" w:sz="4" w:space="0" w:color="000000"/>
              <w:right w:val="single" w:sz="4" w:space="0" w:color="000000"/>
            </w:tcBorders>
            <w:vAlign w:val="center"/>
          </w:tcPr>
          <w:p w14:paraId="4EA1D4E8" w14:textId="0154CDBD" w:rsidR="002E21EF" w:rsidRPr="005E1D8A" w:rsidRDefault="002E21EF" w:rsidP="002E21EF">
            <w:pPr>
              <w:spacing w:line="256" w:lineRule="auto"/>
              <w:ind w:left="107" w:right="98"/>
              <w:jc w:val="both"/>
              <w:rPr>
                <w:rFonts w:ascii="Arial Narrow" w:hAnsi="Arial Narrow" w:cs="Arial"/>
                <w:sz w:val="18"/>
                <w:szCs w:val="18"/>
              </w:rPr>
            </w:pPr>
            <w:r w:rsidRPr="005E1D8A">
              <w:rPr>
                <w:rFonts w:ascii="Arial Narrow" w:hAnsi="Arial Narrow" w:cstheme="minorHAnsi"/>
                <w:sz w:val="18"/>
                <w:szCs w:val="18"/>
              </w:rPr>
              <w:t>Desalojamento de morcegos</w:t>
            </w:r>
          </w:p>
        </w:tc>
        <w:tc>
          <w:tcPr>
            <w:tcW w:w="1561" w:type="dxa"/>
            <w:tcBorders>
              <w:top w:val="single" w:sz="4" w:space="0" w:color="000000"/>
              <w:left w:val="single" w:sz="4" w:space="0" w:color="000000"/>
              <w:bottom w:val="single" w:sz="4" w:space="0" w:color="000000"/>
              <w:right w:val="single" w:sz="4" w:space="0" w:color="000000"/>
            </w:tcBorders>
            <w:vAlign w:val="center"/>
          </w:tcPr>
          <w:p w14:paraId="3171B394" w14:textId="798037F5"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1,86</w:t>
            </w:r>
          </w:p>
        </w:tc>
        <w:tc>
          <w:tcPr>
            <w:tcW w:w="1702" w:type="dxa"/>
            <w:tcBorders>
              <w:top w:val="single" w:sz="4" w:space="0" w:color="000000"/>
              <w:left w:val="single" w:sz="4" w:space="0" w:color="000000"/>
              <w:bottom w:val="single" w:sz="4" w:space="0" w:color="000000"/>
              <w:right w:val="single" w:sz="4" w:space="0" w:color="000000"/>
            </w:tcBorders>
            <w:vAlign w:val="center"/>
          </w:tcPr>
          <w:p w14:paraId="720312CC" w14:textId="66CC1A8A" w:rsidR="002E21EF" w:rsidRPr="005E1D8A" w:rsidRDefault="002E21EF" w:rsidP="002E21EF">
            <w:pPr>
              <w:spacing w:line="256" w:lineRule="auto"/>
              <w:jc w:val="center"/>
              <w:rPr>
                <w:rFonts w:ascii="Arial Narrow" w:hAnsi="Arial Narrow" w:cs="Arial"/>
                <w:sz w:val="18"/>
                <w:szCs w:val="18"/>
              </w:rPr>
            </w:pPr>
            <w:r w:rsidRPr="005E1D8A">
              <w:rPr>
                <w:rFonts w:ascii="Arial Narrow" w:hAnsi="Arial Narrow" w:cs="Arial"/>
                <w:sz w:val="18"/>
                <w:szCs w:val="18"/>
              </w:rPr>
              <w:t>55.800,00</w:t>
            </w:r>
          </w:p>
        </w:tc>
      </w:tr>
      <w:tr w:rsidR="002E21EF" w:rsidRPr="005E1D8A" w14:paraId="0B053619" w14:textId="77777777" w:rsidTr="002E21EF">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56F66B1D" w14:textId="77777777" w:rsidR="002E21EF" w:rsidRPr="005E1D8A" w:rsidRDefault="002E21EF" w:rsidP="002E21EF">
            <w:pPr>
              <w:spacing w:line="256" w:lineRule="auto"/>
              <w:ind w:right="230"/>
              <w:jc w:val="right"/>
              <w:rPr>
                <w:rFonts w:ascii="Arial Narrow" w:hAnsi="Arial Narrow" w:cs="Arial"/>
                <w:b/>
                <w:bCs/>
                <w:sz w:val="18"/>
                <w:szCs w:val="18"/>
              </w:rPr>
            </w:pPr>
            <w:r w:rsidRPr="005E1D8A">
              <w:rPr>
                <w:rFonts w:ascii="Arial Narrow" w:hAnsi="Arial Narrow" w:cs="Arial"/>
                <w:b/>
                <w:bCs/>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46782A8D" w14:textId="453D6683" w:rsidR="002E21EF" w:rsidRPr="005E1D8A" w:rsidRDefault="002E21EF" w:rsidP="002E21EF">
            <w:pPr>
              <w:spacing w:line="256" w:lineRule="auto"/>
              <w:jc w:val="center"/>
              <w:rPr>
                <w:rFonts w:ascii="Arial Narrow" w:hAnsi="Arial Narrow" w:cs="Arial"/>
                <w:b/>
                <w:bCs/>
                <w:sz w:val="18"/>
                <w:szCs w:val="18"/>
              </w:rPr>
            </w:pPr>
            <w:r w:rsidRPr="005E1D8A">
              <w:rPr>
                <w:rFonts w:ascii="Arial Narrow" w:hAnsi="Arial Narrow" w:cs="Arial"/>
                <w:b/>
                <w:bCs/>
                <w:sz w:val="18"/>
                <w:szCs w:val="18"/>
              </w:rPr>
              <w:t>R$ 75.800,00</w:t>
            </w:r>
          </w:p>
        </w:tc>
      </w:tr>
    </w:tbl>
    <w:p w14:paraId="61F90C83" w14:textId="77777777" w:rsidR="00093E6E" w:rsidRDefault="00093E6E" w:rsidP="00093E6E">
      <w:pPr>
        <w:ind w:left="502" w:right="120"/>
        <w:jc w:val="both"/>
        <w:rPr>
          <w:rFonts w:ascii="Arial Narrow" w:eastAsia="Arial MT" w:hAnsi="Arial Narrow" w:cs="Arial MT"/>
          <w:b/>
          <w:bCs/>
          <w:lang w:val="pt-PT" w:eastAsia="en-US"/>
        </w:rPr>
      </w:pPr>
    </w:p>
    <w:p w14:paraId="2A61D69B"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0672CA0F" w14:textId="2365AEBD" w:rsidR="00093E6E" w:rsidRDefault="00093E6E" w:rsidP="00093E6E">
      <w:pPr>
        <w:ind w:left="360" w:right="120"/>
        <w:jc w:val="both"/>
        <w:rPr>
          <w:rFonts w:ascii="Arial Narrow" w:hAnsi="Arial Narrow"/>
          <w:b/>
          <w:bCs/>
        </w:rPr>
      </w:pPr>
    </w:p>
    <w:p w14:paraId="0EED5F5B" w14:textId="77777777" w:rsidR="0066610C" w:rsidRDefault="0066610C" w:rsidP="00093E6E">
      <w:pPr>
        <w:ind w:left="360" w:right="120"/>
        <w:jc w:val="both"/>
        <w:rPr>
          <w:rFonts w:ascii="Arial Narrow" w:hAnsi="Arial Narrow"/>
          <w:b/>
          <w:bCs/>
        </w:rPr>
      </w:pPr>
    </w:p>
    <w:p w14:paraId="7CBE5B71"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2DC6EE85" w14:textId="77777777" w:rsidR="00093E6E" w:rsidRDefault="00093E6E" w:rsidP="00093E6E">
      <w:pPr>
        <w:ind w:left="502" w:right="120"/>
        <w:jc w:val="both"/>
        <w:rPr>
          <w:rFonts w:ascii="Arial Narrow" w:hAnsi="Arial Narrow"/>
          <w:b/>
          <w:bCs/>
        </w:rPr>
      </w:pPr>
    </w:p>
    <w:p w14:paraId="43B93085" w14:textId="6A0D53A4"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32872DBE" w14:textId="77777777" w:rsidR="00093E6E" w:rsidRDefault="00093E6E" w:rsidP="00093E6E">
      <w:pPr>
        <w:ind w:left="567" w:right="120" w:hanging="425"/>
        <w:jc w:val="both"/>
        <w:rPr>
          <w:rFonts w:ascii="Arial Narrow" w:hAnsi="Arial Narrow"/>
          <w:b/>
          <w:bCs/>
        </w:rPr>
      </w:pPr>
    </w:p>
    <w:p w14:paraId="06F29A2F"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2411AD7B" w14:textId="77777777" w:rsidR="00093E6E" w:rsidRDefault="00093E6E" w:rsidP="00093E6E">
      <w:pPr>
        <w:ind w:left="567" w:right="120" w:hanging="425"/>
        <w:jc w:val="both"/>
        <w:rPr>
          <w:rFonts w:ascii="Arial Narrow" w:hAnsi="Arial Narrow"/>
          <w:b/>
          <w:bCs/>
        </w:rPr>
      </w:pPr>
    </w:p>
    <w:p w14:paraId="55390832"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07FC4F11" w14:textId="77777777" w:rsidR="00093E6E" w:rsidRDefault="00093E6E" w:rsidP="00093E6E">
      <w:pPr>
        <w:pStyle w:val="Corpodetexto"/>
        <w:ind w:left="567" w:hanging="425"/>
        <w:rPr>
          <w:rFonts w:ascii="Arial Narrow" w:hAnsi="Arial Narrow" w:cs="Arial"/>
        </w:rPr>
      </w:pPr>
    </w:p>
    <w:p w14:paraId="7571FE0A" w14:textId="1229EA4C"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312BAEAF" w14:textId="77777777" w:rsidR="00093E6E" w:rsidRDefault="00093E6E" w:rsidP="00093E6E">
      <w:pPr>
        <w:pStyle w:val="Corpodetexto"/>
        <w:ind w:left="567" w:hanging="425"/>
        <w:rPr>
          <w:rFonts w:ascii="Arial Narrow" w:hAnsi="Arial Narrow" w:cs="Arial"/>
        </w:rPr>
      </w:pPr>
    </w:p>
    <w:p w14:paraId="73D93C86"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6FF3CF6C" w14:textId="77777777" w:rsidR="00093E6E" w:rsidRDefault="00093E6E" w:rsidP="00093E6E">
      <w:pPr>
        <w:pStyle w:val="Corpodetexto"/>
        <w:ind w:left="567" w:hanging="425"/>
        <w:rPr>
          <w:rFonts w:ascii="Arial Narrow" w:hAnsi="Arial Narrow" w:cs="Arial"/>
        </w:rPr>
      </w:pPr>
    </w:p>
    <w:p w14:paraId="77694E0E"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r>
        <w:rPr>
          <w:rFonts w:ascii="Arial Narrow" w:hAnsi="Arial Narrow"/>
          <w:bCs/>
        </w:rPr>
        <w:t xml:space="preserve"> a entidade contratante:</w:t>
      </w:r>
    </w:p>
    <w:p w14:paraId="1DE4579D" w14:textId="77777777" w:rsidR="00093E6E" w:rsidRDefault="00093E6E" w:rsidP="00093E6E">
      <w:pPr>
        <w:ind w:left="567" w:right="110"/>
        <w:rPr>
          <w:rFonts w:ascii="Arial Narrow" w:hAnsi="Arial Narrow" w:cs="Arial"/>
        </w:rPr>
      </w:pPr>
    </w:p>
    <w:p w14:paraId="5C01E47F" w14:textId="77777777" w:rsidR="00093E6E" w:rsidRDefault="00093E6E" w:rsidP="00093E6E">
      <w:pPr>
        <w:pStyle w:val="PargrafodaLista"/>
        <w:numPr>
          <w:ilvl w:val="0"/>
          <w:numId w:val="17"/>
        </w:numPr>
        <w:ind w:left="851" w:right="110" w:hanging="284"/>
        <w:rPr>
          <w:rFonts w:ascii="Arial Narrow" w:hAnsi="Arial Narrow" w:cs="Arial"/>
        </w:rPr>
      </w:pPr>
      <w:r>
        <w:rPr>
          <w:rFonts w:ascii="Arial Narrow" w:hAnsi="Arial Narrow" w:cs="Arial"/>
        </w:rPr>
        <w:t>PREFEITURA MUNICIPAL DE ÁGUA DOCE, Praça João Macagnan, 322, centro, Água Doce (SC), 89.654-000, CNPJ nº 82.939.398/0001-90</w:t>
      </w:r>
    </w:p>
    <w:p w14:paraId="4FA7BA65" w14:textId="77777777" w:rsidR="00093E6E" w:rsidRDefault="00093E6E" w:rsidP="00093E6E">
      <w:pPr>
        <w:pStyle w:val="PargrafodaLista"/>
        <w:ind w:left="851" w:right="110" w:firstLine="0"/>
        <w:rPr>
          <w:rFonts w:ascii="Arial Narrow" w:hAnsi="Arial Narrow" w:cs="Arial"/>
        </w:rPr>
      </w:pPr>
    </w:p>
    <w:p w14:paraId="70A6A1DC" w14:textId="77777777" w:rsidR="00093E6E" w:rsidRDefault="00093E6E" w:rsidP="00093E6E">
      <w:pPr>
        <w:pStyle w:val="PargrafodaLista"/>
        <w:numPr>
          <w:ilvl w:val="0"/>
          <w:numId w:val="17"/>
        </w:numPr>
        <w:ind w:left="851" w:right="110" w:hanging="284"/>
        <w:rPr>
          <w:rFonts w:ascii="Arial Narrow" w:hAnsi="Arial Narrow" w:cs="Arial"/>
        </w:rPr>
      </w:pPr>
      <w:r>
        <w:rPr>
          <w:rFonts w:ascii="Arial Narrow" w:hAnsi="Arial Narrow" w:cs="Arial"/>
        </w:rPr>
        <w:t>FUNDO MUNICIPAL DE SAÚDE DE ÁGUA DOCE, Praça João Macagnan, 322, centro, Água Doce (SC), 89.654-000, CNPJ nº 11.430.533/0001-20</w:t>
      </w:r>
    </w:p>
    <w:p w14:paraId="439C67B6" w14:textId="77777777" w:rsidR="00093E6E" w:rsidRDefault="00093E6E" w:rsidP="00093E6E">
      <w:pPr>
        <w:tabs>
          <w:tab w:val="left" w:pos="966"/>
        </w:tabs>
        <w:ind w:right="110"/>
        <w:jc w:val="both"/>
        <w:rPr>
          <w:rFonts w:ascii="Arial Narrow" w:hAnsi="Arial Narrow" w:cs="Arial"/>
        </w:rPr>
      </w:pPr>
    </w:p>
    <w:p w14:paraId="62439572"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5C91892" w14:textId="77777777" w:rsidR="00093E6E" w:rsidRDefault="00093E6E" w:rsidP="00093E6E">
      <w:pPr>
        <w:ind w:left="567" w:right="120" w:hanging="425"/>
        <w:jc w:val="both"/>
        <w:rPr>
          <w:rFonts w:ascii="Arial Narrow" w:hAnsi="Arial Narrow"/>
          <w:b/>
          <w:bCs/>
        </w:rPr>
      </w:pPr>
    </w:p>
    <w:p w14:paraId="1EC070EF"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As notas fiscais, em caso de fundos, devem ser emitidas em seus respectivos CNPJ’s.</w:t>
      </w:r>
    </w:p>
    <w:p w14:paraId="57B936C5" w14:textId="77777777" w:rsidR="00093E6E" w:rsidRDefault="00093E6E" w:rsidP="00093E6E">
      <w:pPr>
        <w:pStyle w:val="Corpodetexto"/>
        <w:ind w:left="567" w:hanging="425"/>
        <w:rPr>
          <w:rFonts w:ascii="Arial Narrow" w:hAnsi="Arial Narrow" w:cs="Arial"/>
        </w:rPr>
      </w:pPr>
    </w:p>
    <w:p w14:paraId="77771B60"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2F621CB9" w14:textId="77777777" w:rsidR="00093E6E" w:rsidRDefault="00093E6E" w:rsidP="00093E6E">
      <w:pPr>
        <w:pStyle w:val="Corpodetexto"/>
        <w:ind w:left="567" w:hanging="425"/>
        <w:rPr>
          <w:rFonts w:ascii="Arial Narrow" w:hAnsi="Arial Narrow" w:cs="Arial"/>
        </w:rPr>
      </w:pPr>
    </w:p>
    <w:p w14:paraId="61F4BFF2"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05747F7C" w14:textId="77777777" w:rsidR="00093E6E" w:rsidRDefault="00093E6E" w:rsidP="00093E6E">
      <w:pPr>
        <w:pStyle w:val="Corpodetexto"/>
        <w:ind w:left="567" w:hanging="425"/>
        <w:rPr>
          <w:rFonts w:ascii="Arial Narrow" w:hAnsi="Arial Narrow" w:cs="Arial"/>
        </w:rPr>
      </w:pPr>
    </w:p>
    <w:p w14:paraId="614B5FFB"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23AE1945" w14:textId="77777777" w:rsidR="00093E6E" w:rsidRDefault="00093E6E" w:rsidP="00093E6E">
      <w:pPr>
        <w:pStyle w:val="Corpodetexto"/>
        <w:ind w:left="567" w:hanging="425"/>
        <w:rPr>
          <w:rFonts w:ascii="Arial Narrow" w:hAnsi="Arial Narrow" w:cs="Arial"/>
        </w:rPr>
      </w:pPr>
    </w:p>
    <w:p w14:paraId="690C33EC" w14:textId="77777777" w:rsidR="00093E6E" w:rsidRDefault="00093E6E" w:rsidP="00093E6E">
      <w:pPr>
        <w:widowControl w:val="0"/>
        <w:numPr>
          <w:ilvl w:val="1"/>
          <w:numId w:val="16"/>
        </w:numPr>
        <w:autoSpaceDE w:val="0"/>
        <w:autoSpaceDN w:val="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1430C5FF" w14:textId="77777777" w:rsidR="00093E6E" w:rsidRDefault="00093E6E" w:rsidP="00093E6E">
      <w:pPr>
        <w:pStyle w:val="Corpodetexto"/>
        <w:rPr>
          <w:rFonts w:ascii="Arial Narrow" w:hAnsi="Arial Narrow"/>
          <w:b/>
          <w:bCs/>
        </w:rPr>
      </w:pPr>
    </w:p>
    <w:p w14:paraId="2E287246"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0B4A877" w14:textId="5BD0A12F" w:rsidR="00093E6E" w:rsidRDefault="00093E6E" w:rsidP="00093E6E">
      <w:pPr>
        <w:ind w:right="120"/>
        <w:jc w:val="both"/>
        <w:rPr>
          <w:rFonts w:ascii="Arial Narrow" w:hAnsi="Arial Narrow"/>
          <w:b/>
          <w:bCs/>
        </w:rPr>
      </w:pPr>
    </w:p>
    <w:p w14:paraId="6DC46BBA" w14:textId="77777777" w:rsidR="0066610C" w:rsidRDefault="0066610C" w:rsidP="00093E6E">
      <w:pPr>
        <w:ind w:right="120"/>
        <w:jc w:val="both"/>
        <w:rPr>
          <w:rFonts w:ascii="Arial Narrow" w:hAnsi="Arial Narrow"/>
          <w:b/>
          <w:bCs/>
        </w:rPr>
      </w:pPr>
    </w:p>
    <w:p w14:paraId="0DAFD08C"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2CE0533E" w14:textId="77777777" w:rsidR="00093E6E" w:rsidRDefault="00093E6E" w:rsidP="00093E6E">
      <w:pPr>
        <w:ind w:left="502" w:right="120"/>
        <w:jc w:val="both"/>
        <w:rPr>
          <w:rFonts w:ascii="Arial Narrow" w:hAnsi="Arial Narrow"/>
          <w:b/>
          <w:bCs/>
        </w:rPr>
      </w:pPr>
    </w:p>
    <w:p w14:paraId="34E636D5"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7ED263E4" w14:textId="77777777" w:rsidR="00093E6E" w:rsidRDefault="00093E6E" w:rsidP="00093E6E">
      <w:pPr>
        <w:ind w:right="120"/>
        <w:jc w:val="both"/>
        <w:rPr>
          <w:rFonts w:ascii="Arial Narrow" w:hAnsi="Arial Narrow"/>
          <w:b/>
          <w:bCs/>
        </w:rPr>
      </w:pPr>
    </w:p>
    <w:p w14:paraId="684F0BD9"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3B8684EF" w14:textId="77777777" w:rsidR="00093E6E" w:rsidRDefault="00093E6E" w:rsidP="00093E6E">
      <w:pPr>
        <w:ind w:left="502" w:right="120"/>
        <w:jc w:val="both"/>
        <w:rPr>
          <w:rFonts w:ascii="Arial Narrow" w:hAnsi="Arial Narrow"/>
          <w:b/>
          <w:bCs/>
        </w:rPr>
      </w:pPr>
    </w:p>
    <w:p w14:paraId="32A69D64"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3CF0D3A1" w14:textId="77777777" w:rsidR="00093E6E" w:rsidRDefault="00093E6E" w:rsidP="00093E6E">
      <w:pPr>
        <w:pStyle w:val="Corpodetexto"/>
        <w:rPr>
          <w:rFonts w:ascii="Arial Narrow" w:hAnsi="Arial Narrow"/>
          <w:b/>
          <w:bCs/>
        </w:rPr>
      </w:pPr>
    </w:p>
    <w:p w14:paraId="7DF39A35"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056FD17A" w14:textId="77777777" w:rsidR="00093E6E" w:rsidRDefault="00093E6E" w:rsidP="00093E6E">
      <w:pPr>
        <w:ind w:right="120"/>
        <w:jc w:val="both"/>
        <w:rPr>
          <w:rFonts w:ascii="Arial Narrow" w:hAnsi="Arial Narrow"/>
          <w:b/>
          <w:bCs/>
        </w:rPr>
      </w:pPr>
    </w:p>
    <w:p w14:paraId="2DC3F04A"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50E61ED9" w14:textId="6F1C776E" w:rsidR="00093E6E" w:rsidRDefault="00093E6E" w:rsidP="00093E6E">
      <w:pPr>
        <w:ind w:left="360" w:right="120"/>
        <w:jc w:val="both"/>
        <w:rPr>
          <w:rFonts w:ascii="Arial Narrow" w:hAnsi="Arial Narrow"/>
          <w:b/>
          <w:bCs/>
        </w:rPr>
      </w:pPr>
    </w:p>
    <w:p w14:paraId="321E9F43" w14:textId="77777777" w:rsidR="0066610C" w:rsidRDefault="0066610C" w:rsidP="00093E6E">
      <w:pPr>
        <w:ind w:left="360" w:right="120"/>
        <w:jc w:val="both"/>
        <w:rPr>
          <w:rFonts w:ascii="Arial Narrow" w:hAnsi="Arial Narrow"/>
          <w:b/>
          <w:bCs/>
        </w:rPr>
      </w:pPr>
    </w:p>
    <w:p w14:paraId="273A4E1D"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02D37BDD" w14:textId="77777777" w:rsidR="00093E6E" w:rsidRDefault="00093E6E" w:rsidP="00093E6E">
      <w:pPr>
        <w:ind w:left="502" w:right="120"/>
        <w:jc w:val="both"/>
        <w:rPr>
          <w:rFonts w:ascii="Arial Narrow" w:hAnsi="Arial Narrow"/>
          <w:b/>
          <w:bCs/>
        </w:rPr>
      </w:pPr>
    </w:p>
    <w:p w14:paraId="1596A518" w14:textId="77777777" w:rsidR="00093E6E" w:rsidRPr="00093E6E" w:rsidRDefault="00093E6E" w:rsidP="00093E6E">
      <w:pPr>
        <w:pStyle w:val="Corpodetexto"/>
        <w:widowControl w:val="0"/>
        <w:numPr>
          <w:ilvl w:val="1"/>
          <w:numId w:val="16"/>
        </w:numPr>
        <w:autoSpaceDE w:val="0"/>
        <w:autoSpaceDN w:val="0"/>
        <w:ind w:right="113"/>
        <w:jc w:val="both"/>
        <w:rPr>
          <w:rFonts w:ascii="Arial Narrow" w:eastAsia="Calibri" w:hAnsi="Arial Narrow" w:cstheme="majorHAnsi"/>
        </w:rPr>
      </w:pPr>
      <w:r w:rsidRPr="00093E6E">
        <w:rPr>
          <w:rFonts w:ascii="Arial Narrow" w:eastAsia="Calibri" w:hAnsi="Arial Narrow" w:cstheme="majorHAnsi"/>
        </w:rPr>
        <w:t xml:space="preserve">A fiscalização do Contrato ou ata de registro de preço será designada aos responsáveis de cada Secretaria solicitante: </w:t>
      </w:r>
    </w:p>
    <w:p w14:paraId="21D373AA" w14:textId="77777777" w:rsidR="00093E6E" w:rsidRPr="00093E6E" w:rsidRDefault="00093E6E" w:rsidP="00093E6E">
      <w:pPr>
        <w:pStyle w:val="Corpodetexto"/>
        <w:widowControl w:val="0"/>
        <w:autoSpaceDE w:val="0"/>
        <w:autoSpaceDN w:val="0"/>
        <w:ind w:left="502" w:right="113"/>
        <w:jc w:val="both"/>
        <w:rPr>
          <w:rFonts w:ascii="Arial Narrow" w:eastAsia="Calibri" w:hAnsi="Arial Narrow" w:cstheme="majorHAnsi"/>
        </w:rPr>
      </w:pPr>
      <w:r w:rsidRPr="00093E6E">
        <w:rPr>
          <w:rFonts w:ascii="Arial Narrow" w:eastAsia="Calibri" w:hAnsi="Arial Narrow" w:cstheme="majorHAnsi"/>
        </w:rPr>
        <w:t>Secretaria de Educação, Cultura e Esporte: Tania Caron dos Santos - Mat. 815;</w:t>
      </w:r>
    </w:p>
    <w:p w14:paraId="48090EC2" w14:textId="77777777" w:rsidR="00093E6E" w:rsidRPr="00093E6E" w:rsidRDefault="00093E6E" w:rsidP="00093E6E">
      <w:pPr>
        <w:pStyle w:val="Corpodetexto"/>
        <w:widowControl w:val="0"/>
        <w:autoSpaceDE w:val="0"/>
        <w:autoSpaceDN w:val="0"/>
        <w:ind w:left="502" w:right="113"/>
        <w:jc w:val="both"/>
        <w:rPr>
          <w:rFonts w:ascii="Arial Narrow" w:eastAsia="Calibri" w:hAnsi="Arial Narrow" w:cstheme="majorHAnsi"/>
        </w:rPr>
      </w:pPr>
      <w:r w:rsidRPr="00093E6E">
        <w:rPr>
          <w:rFonts w:ascii="Arial Narrow" w:eastAsia="Calibri" w:hAnsi="Arial Narrow" w:cstheme="majorHAnsi"/>
        </w:rPr>
        <w:t>Secretaria de Administração: Kárin Ane Côrso  Mat. 1111;</w:t>
      </w:r>
    </w:p>
    <w:p w14:paraId="06439226" w14:textId="1E8805B1" w:rsidR="00093E6E" w:rsidRDefault="00093E6E" w:rsidP="00093E6E">
      <w:pPr>
        <w:pStyle w:val="Corpodetexto"/>
        <w:widowControl w:val="0"/>
        <w:autoSpaceDE w:val="0"/>
        <w:autoSpaceDN w:val="0"/>
        <w:spacing w:after="0"/>
        <w:ind w:left="502" w:right="113"/>
        <w:jc w:val="both"/>
        <w:rPr>
          <w:rFonts w:ascii="Arial Narrow" w:eastAsia="Calibri" w:hAnsi="Arial Narrow" w:cstheme="majorHAnsi"/>
        </w:rPr>
      </w:pPr>
      <w:r w:rsidRPr="00093E6E">
        <w:rPr>
          <w:rFonts w:ascii="Arial Narrow" w:eastAsia="Calibri" w:hAnsi="Arial Narrow" w:cstheme="majorHAnsi"/>
        </w:rPr>
        <w:t>Secretaria de Saúde:  Camila Raquel Macagnan Dangui  Mat. 1348</w:t>
      </w:r>
      <w:r>
        <w:rPr>
          <w:rFonts w:ascii="Arial Narrow" w:eastAsia="Calibri" w:hAnsi="Arial Narrow" w:cstheme="majorHAnsi"/>
        </w:rPr>
        <w:t>.</w:t>
      </w:r>
    </w:p>
    <w:p w14:paraId="694A6C82" w14:textId="77777777" w:rsidR="00093E6E" w:rsidRDefault="00093E6E" w:rsidP="00093E6E">
      <w:pPr>
        <w:ind w:left="502" w:right="120"/>
        <w:jc w:val="both"/>
        <w:rPr>
          <w:rFonts w:ascii="Arial Narrow" w:eastAsia="Arial MT" w:hAnsi="Arial Narrow" w:cs="Arial MT"/>
          <w:b/>
          <w:bCs/>
          <w:lang w:val="pt-PT"/>
        </w:rPr>
      </w:pPr>
    </w:p>
    <w:p w14:paraId="6731AA9B"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776AE2BC" w14:textId="77777777" w:rsidR="00093E6E" w:rsidRDefault="00093E6E" w:rsidP="00093E6E">
      <w:pPr>
        <w:pStyle w:val="Corpodetexto"/>
        <w:jc w:val="both"/>
        <w:rPr>
          <w:rFonts w:ascii="Arial Narrow" w:hAnsi="Arial Narrow"/>
          <w:b/>
          <w:bCs/>
        </w:rPr>
      </w:pPr>
    </w:p>
    <w:p w14:paraId="5A892BC0"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603C7D" w14:textId="77777777" w:rsidR="00093E6E" w:rsidRDefault="00093E6E" w:rsidP="00093E6E">
      <w:pPr>
        <w:pStyle w:val="Corpodetexto"/>
        <w:rPr>
          <w:rFonts w:ascii="Arial Narrow" w:hAnsi="Arial Narrow"/>
          <w:b/>
          <w:bCs/>
        </w:rPr>
      </w:pPr>
    </w:p>
    <w:p w14:paraId="15FD7C27"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pelo Departamento de Compras, Licitações, Contratos e Convênios.</w:t>
      </w:r>
    </w:p>
    <w:p w14:paraId="3890977F" w14:textId="77777777" w:rsidR="00093E6E" w:rsidRDefault="00093E6E" w:rsidP="00093E6E">
      <w:pPr>
        <w:pStyle w:val="Corpodetexto"/>
        <w:rPr>
          <w:rFonts w:ascii="Arial Narrow" w:hAnsi="Arial Narrow"/>
          <w:b/>
          <w:bCs/>
        </w:rPr>
      </w:pPr>
    </w:p>
    <w:p w14:paraId="1E10A6E0"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7FDE9AA4" w14:textId="77777777" w:rsidR="00093E6E" w:rsidRDefault="00093E6E" w:rsidP="00093E6E">
      <w:pPr>
        <w:ind w:right="120"/>
        <w:jc w:val="both"/>
        <w:rPr>
          <w:rFonts w:ascii="Arial Narrow" w:hAnsi="Arial Narrow"/>
          <w:b/>
          <w:bCs/>
        </w:rPr>
      </w:pPr>
    </w:p>
    <w:p w14:paraId="19DF796C"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D41D0D1" w14:textId="77777777" w:rsidR="00093E6E" w:rsidRDefault="00093E6E" w:rsidP="00093E6E">
      <w:pPr>
        <w:ind w:left="1004" w:right="120"/>
        <w:jc w:val="both"/>
        <w:rPr>
          <w:rFonts w:ascii="Arial Narrow" w:hAnsi="Arial Narrow"/>
          <w:b/>
          <w:bCs/>
        </w:rPr>
      </w:pPr>
    </w:p>
    <w:p w14:paraId="50F4BEB0" w14:textId="77777777" w:rsidR="00093E6E" w:rsidRDefault="00093E6E" w:rsidP="00093E6E">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58443AD5" w14:textId="77CF20E8" w:rsidR="00093E6E" w:rsidRDefault="00093E6E" w:rsidP="00093E6E">
      <w:pPr>
        <w:ind w:left="1004" w:right="120"/>
        <w:jc w:val="both"/>
        <w:rPr>
          <w:rFonts w:ascii="Arial Narrow" w:hAnsi="Arial Narrow"/>
          <w:b/>
          <w:bCs/>
        </w:rPr>
      </w:pPr>
    </w:p>
    <w:p w14:paraId="602E666E" w14:textId="77777777" w:rsidR="0066610C" w:rsidRDefault="0066610C" w:rsidP="00093E6E">
      <w:pPr>
        <w:ind w:left="1004" w:right="120"/>
        <w:jc w:val="both"/>
        <w:rPr>
          <w:rFonts w:ascii="Arial Narrow" w:hAnsi="Arial Narrow"/>
          <w:b/>
          <w:bCs/>
        </w:rPr>
      </w:pPr>
    </w:p>
    <w:p w14:paraId="4C91CF80" w14:textId="77777777" w:rsidR="00093E6E" w:rsidRDefault="00093E6E" w:rsidP="00093E6E">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10D23E57" w14:textId="77777777" w:rsidR="00093E6E" w:rsidRDefault="00093E6E" w:rsidP="00093E6E">
      <w:pPr>
        <w:ind w:left="502" w:right="120"/>
        <w:jc w:val="both"/>
        <w:rPr>
          <w:rFonts w:ascii="Arial Narrow" w:hAnsi="Arial Narrow"/>
          <w:b/>
          <w:bCs/>
        </w:rPr>
      </w:pPr>
    </w:p>
    <w:p w14:paraId="6CAE451A"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49DEACE" w14:textId="77777777" w:rsidR="00093E6E" w:rsidRDefault="00093E6E" w:rsidP="00093E6E">
      <w:pPr>
        <w:ind w:left="1004" w:right="120"/>
        <w:jc w:val="both"/>
        <w:rPr>
          <w:rFonts w:ascii="Arial Narrow" w:hAnsi="Arial Narrow"/>
          <w:b/>
          <w:bCs/>
        </w:rPr>
      </w:pPr>
    </w:p>
    <w:p w14:paraId="6945E47C"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395B486E" w14:textId="77777777" w:rsidR="00093E6E" w:rsidRDefault="00093E6E" w:rsidP="00093E6E">
      <w:pPr>
        <w:ind w:left="1004" w:right="120"/>
        <w:jc w:val="both"/>
        <w:rPr>
          <w:rFonts w:ascii="Arial Narrow" w:hAnsi="Arial Narrow"/>
          <w:b/>
          <w:bCs/>
        </w:rPr>
      </w:pPr>
    </w:p>
    <w:p w14:paraId="7DF68690"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75954403" w14:textId="77777777" w:rsidR="00093E6E" w:rsidRDefault="00093E6E" w:rsidP="00093E6E">
      <w:pPr>
        <w:ind w:right="120"/>
        <w:jc w:val="both"/>
        <w:rPr>
          <w:rFonts w:ascii="Arial Narrow" w:hAnsi="Arial Narrow"/>
          <w:b/>
          <w:bCs/>
        </w:rPr>
      </w:pPr>
    </w:p>
    <w:p w14:paraId="7A5F111C"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2C206046" w14:textId="77777777" w:rsidR="00093E6E" w:rsidRDefault="00093E6E" w:rsidP="00093E6E">
      <w:pPr>
        <w:ind w:right="120"/>
        <w:jc w:val="both"/>
        <w:rPr>
          <w:rFonts w:ascii="Arial Narrow" w:hAnsi="Arial Narrow"/>
          <w:b/>
          <w:bCs/>
        </w:rPr>
      </w:pPr>
    </w:p>
    <w:p w14:paraId="711A3611"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159925CF" w14:textId="77777777" w:rsidR="00093E6E" w:rsidRDefault="00093E6E" w:rsidP="00093E6E">
      <w:pPr>
        <w:rPr>
          <w:rFonts w:ascii="Arial Narrow" w:hAnsi="Arial Narrow"/>
          <w:b/>
          <w:bCs/>
        </w:rPr>
      </w:pPr>
    </w:p>
    <w:p w14:paraId="2F4C44F3"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1BFDF473" w14:textId="77777777" w:rsidR="00093E6E" w:rsidRDefault="00093E6E" w:rsidP="00093E6E">
      <w:pPr>
        <w:pStyle w:val="Corpodetexto"/>
        <w:rPr>
          <w:rFonts w:ascii="Arial Narrow" w:hAnsi="Arial Narrow"/>
          <w:b/>
          <w:bCs/>
        </w:rPr>
      </w:pPr>
    </w:p>
    <w:p w14:paraId="78978EE7"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69523DC9" w14:textId="77777777" w:rsidR="00093E6E" w:rsidRDefault="00093E6E" w:rsidP="00093E6E">
      <w:pPr>
        <w:pStyle w:val="Corpodetexto"/>
        <w:rPr>
          <w:rFonts w:ascii="Arial Narrow" w:hAnsi="Arial Narrow"/>
          <w:b/>
          <w:bCs/>
        </w:rPr>
      </w:pPr>
    </w:p>
    <w:p w14:paraId="13192A41"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4776B81C" w14:textId="77777777" w:rsidR="00093E6E" w:rsidRDefault="00093E6E" w:rsidP="00093E6E">
      <w:pPr>
        <w:pStyle w:val="Corpodetexto"/>
        <w:rPr>
          <w:rFonts w:ascii="Arial Narrow" w:hAnsi="Arial Narrow"/>
          <w:b/>
          <w:bCs/>
        </w:rPr>
      </w:pPr>
    </w:p>
    <w:p w14:paraId="3081E25D" w14:textId="6786545F"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cs="Arial"/>
        </w:rPr>
        <w:lastRenderedPageBreak/>
        <w:t>Manter, durante toda a execução da ata de registro de preços, em compatibilidade com as obrigações assumidas, todas as condições de habilitação e qualificação exigidas na licitação;</w:t>
      </w:r>
    </w:p>
    <w:p w14:paraId="01D5DB9C" w14:textId="77777777" w:rsidR="00093E6E" w:rsidRDefault="00093E6E" w:rsidP="00093E6E">
      <w:pPr>
        <w:pStyle w:val="Corpodetexto"/>
        <w:rPr>
          <w:rFonts w:ascii="Arial Narrow" w:hAnsi="Arial Narrow" w:cs="Arial"/>
        </w:rPr>
      </w:pPr>
    </w:p>
    <w:p w14:paraId="0456B0A4"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0CC32334" w14:textId="77777777" w:rsidR="00093E6E" w:rsidRDefault="00093E6E" w:rsidP="00093E6E">
      <w:pPr>
        <w:pStyle w:val="Corpodetexto"/>
        <w:rPr>
          <w:rFonts w:ascii="Arial Narrow" w:hAnsi="Arial Narrow" w:cs="Arial"/>
        </w:rPr>
      </w:pPr>
    </w:p>
    <w:p w14:paraId="352A3F06"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30C09C28" w14:textId="77777777" w:rsidR="00093E6E" w:rsidRDefault="00093E6E" w:rsidP="00093E6E">
      <w:pPr>
        <w:pStyle w:val="Corpodetexto"/>
        <w:rPr>
          <w:rFonts w:ascii="Arial Narrow" w:hAnsi="Arial Narrow" w:cs="Arial"/>
        </w:rPr>
      </w:pPr>
    </w:p>
    <w:p w14:paraId="68336858"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1736F28E" w14:textId="77777777" w:rsidR="00093E6E" w:rsidRDefault="00093E6E" w:rsidP="00093E6E">
      <w:pPr>
        <w:pStyle w:val="Corpodetexto"/>
        <w:tabs>
          <w:tab w:val="left" w:pos="834"/>
        </w:tabs>
        <w:ind w:left="833"/>
        <w:rPr>
          <w:rFonts w:ascii="Arial Narrow" w:hAnsi="Arial Narrow" w:cs="Arial"/>
        </w:rPr>
      </w:pPr>
    </w:p>
    <w:p w14:paraId="3203EB5B"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B68DD9F" w14:textId="77777777" w:rsidR="00093E6E" w:rsidRDefault="00093E6E" w:rsidP="00093E6E">
      <w:pPr>
        <w:pStyle w:val="Corpodetexto"/>
        <w:rPr>
          <w:rFonts w:ascii="Arial Narrow" w:hAnsi="Arial Narrow" w:cs="Arial"/>
        </w:rPr>
      </w:pPr>
    </w:p>
    <w:p w14:paraId="610AF540"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Manter todos os empregados colocados a serviço na execução do objeto devidamente uniformizados e munidos dos EPI’s adequados, com a identificação da detentora;</w:t>
      </w:r>
    </w:p>
    <w:p w14:paraId="7C6F85F1" w14:textId="77777777" w:rsidR="00093E6E" w:rsidRDefault="00093E6E" w:rsidP="00093E6E">
      <w:pPr>
        <w:pStyle w:val="Corpodetexto"/>
        <w:rPr>
          <w:rFonts w:ascii="Arial Narrow" w:hAnsi="Arial Narrow" w:cs="Arial"/>
        </w:rPr>
      </w:pPr>
    </w:p>
    <w:p w14:paraId="5D726BC1"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099CB909" w14:textId="77777777" w:rsidR="00093E6E" w:rsidRDefault="00093E6E" w:rsidP="00093E6E">
      <w:pPr>
        <w:pStyle w:val="Corpodetexto"/>
        <w:rPr>
          <w:rFonts w:ascii="Arial Narrow" w:hAnsi="Arial Narrow" w:cs="Arial"/>
        </w:rPr>
      </w:pPr>
    </w:p>
    <w:p w14:paraId="5C7353A7"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4F5D0F26" w14:textId="77777777" w:rsidR="00093E6E" w:rsidRDefault="00093E6E" w:rsidP="00093E6E">
      <w:pPr>
        <w:pStyle w:val="Corpodetexto"/>
        <w:rPr>
          <w:rFonts w:ascii="Arial Narrow" w:hAnsi="Arial Narrow" w:cs="Arial"/>
        </w:rPr>
      </w:pPr>
    </w:p>
    <w:p w14:paraId="401B0AB5"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68769CCA" w14:textId="77777777" w:rsidR="00093E6E" w:rsidRDefault="00093E6E" w:rsidP="00093E6E">
      <w:pPr>
        <w:pStyle w:val="Corpodetexto"/>
        <w:tabs>
          <w:tab w:val="left" w:pos="834"/>
        </w:tabs>
        <w:ind w:left="833" w:right="122"/>
        <w:rPr>
          <w:rFonts w:ascii="Arial Narrow" w:hAnsi="Arial Narrow" w:cs="Arial"/>
        </w:rPr>
      </w:pPr>
    </w:p>
    <w:p w14:paraId="2969E5D3" w14:textId="77777777" w:rsidR="00093E6E" w:rsidRDefault="00093E6E" w:rsidP="00093E6E">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5EA28D77" w14:textId="77777777" w:rsidR="00093E6E" w:rsidRDefault="00093E6E" w:rsidP="00093E6E">
      <w:pPr>
        <w:pStyle w:val="Corpodetexto"/>
        <w:rPr>
          <w:rFonts w:ascii="Arial Narrow" w:hAnsi="Arial Narrow"/>
          <w:b/>
          <w:bCs/>
        </w:rPr>
      </w:pPr>
    </w:p>
    <w:p w14:paraId="1D1A08D1" w14:textId="77777777"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AD0F3B3" w14:textId="26F13FF2" w:rsidR="00093E6E" w:rsidRDefault="00093E6E" w:rsidP="00093E6E">
      <w:pPr>
        <w:widowControl w:val="0"/>
        <w:numPr>
          <w:ilvl w:val="2"/>
          <w:numId w:val="16"/>
        </w:numPr>
        <w:autoSpaceDE w:val="0"/>
        <w:autoSpaceDN w:val="0"/>
        <w:ind w:right="120"/>
        <w:jc w:val="both"/>
        <w:rPr>
          <w:rFonts w:ascii="Arial Narrow" w:hAnsi="Arial Narrow"/>
          <w:b/>
          <w:bCs/>
        </w:rPr>
      </w:pPr>
      <w:r>
        <w:rPr>
          <w:rFonts w:ascii="Arial Narrow" w:hAnsi="Arial Narrow"/>
        </w:rPr>
        <w:t>Atender os critérios dos órgãos regulamentadores de produtos e serviços.</w:t>
      </w:r>
    </w:p>
    <w:p w14:paraId="0D21CF3B" w14:textId="77777777" w:rsidR="00093E6E" w:rsidRDefault="00093E6E" w:rsidP="00093E6E">
      <w:pPr>
        <w:pStyle w:val="Corpodetexto"/>
        <w:rPr>
          <w:rFonts w:ascii="Arial Narrow" w:hAnsi="Arial Narrow"/>
          <w:b/>
          <w:bCs/>
        </w:rPr>
      </w:pPr>
    </w:p>
    <w:p w14:paraId="6517BC8F" w14:textId="77777777" w:rsidR="00093E6E" w:rsidRDefault="00093E6E" w:rsidP="00093E6E">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5AA9A7A5" w14:textId="77777777" w:rsidR="00093E6E" w:rsidRDefault="00093E6E" w:rsidP="00093E6E">
      <w:pPr>
        <w:ind w:left="502" w:right="120"/>
        <w:jc w:val="both"/>
        <w:rPr>
          <w:rFonts w:ascii="Arial Narrow" w:hAnsi="Arial Narrow"/>
          <w:b/>
          <w:bCs/>
        </w:rPr>
      </w:pPr>
    </w:p>
    <w:p w14:paraId="39913BC9"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13AF5581" w14:textId="77777777" w:rsidR="00093E6E" w:rsidRDefault="00093E6E" w:rsidP="00093E6E">
      <w:pPr>
        <w:ind w:left="502" w:right="120"/>
        <w:jc w:val="both"/>
        <w:rPr>
          <w:rFonts w:ascii="Arial Narrow" w:hAnsi="Arial Narrow"/>
        </w:rPr>
      </w:pPr>
    </w:p>
    <w:p w14:paraId="486FF447"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09FB2D66" w14:textId="77777777" w:rsidR="00093E6E" w:rsidRDefault="00093E6E" w:rsidP="00093E6E">
      <w:pPr>
        <w:ind w:left="502" w:right="120"/>
        <w:jc w:val="both"/>
        <w:rPr>
          <w:rFonts w:ascii="Arial Narrow" w:hAnsi="Arial Narrow"/>
        </w:rPr>
      </w:pPr>
    </w:p>
    <w:p w14:paraId="04096139"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76E37FE6" w14:textId="77777777" w:rsidR="00093E6E" w:rsidRDefault="00093E6E" w:rsidP="00093E6E">
      <w:pPr>
        <w:ind w:left="502" w:right="120"/>
        <w:jc w:val="both"/>
        <w:rPr>
          <w:rFonts w:ascii="Arial Narrow" w:hAnsi="Arial Narrow"/>
        </w:rPr>
      </w:pPr>
    </w:p>
    <w:p w14:paraId="10AEA39A"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16C706F7" w14:textId="77777777" w:rsidR="00093E6E" w:rsidRDefault="00093E6E" w:rsidP="00093E6E">
      <w:pPr>
        <w:ind w:left="502" w:right="120"/>
        <w:jc w:val="both"/>
        <w:rPr>
          <w:rFonts w:ascii="Arial Narrow" w:hAnsi="Arial Narrow"/>
        </w:rPr>
      </w:pPr>
    </w:p>
    <w:p w14:paraId="6C62F829"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2BD73335" w14:textId="77777777" w:rsidR="00093E6E" w:rsidRDefault="00093E6E" w:rsidP="00093E6E">
      <w:pPr>
        <w:ind w:right="120"/>
        <w:jc w:val="both"/>
        <w:rPr>
          <w:rFonts w:ascii="Arial Narrow" w:hAnsi="Arial Narrow"/>
        </w:rPr>
      </w:pPr>
    </w:p>
    <w:p w14:paraId="79D44AE6" w14:textId="72DE6495"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 xml:space="preserve">A Administração Pública não responderá por quaisquer compromissos assumidos pela detentora com </w:t>
      </w:r>
      <w:r>
        <w:rPr>
          <w:rFonts w:ascii="Arial Narrow" w:hAnsi="Arial Narrow"/>
        </w:rPr>
        <w:lastRenderedPageBreak/>
        <w:t>terceiros, ainda que vinculados à execução do objeto licitado, bem como por qualquer dano causado a terceiros em decorrência de ato da detentora, de seus empregados, prepostos ou subordinados;</w:t>
      </w:r>
    </w:p>
    <w:p w14:paraId="604A40CE" w14:textId="77777777" w:rsidR="00093E6E" w:rsidRDefault="00093E6E" w:rsidP="00093E6E">
      <w:pPr>
        <w:ind w:left="502" w:right="120"/>
        <w:jc w:val="both"/>
        <w:rPr>
          <w:rFonts w:ascii="Arial Narrow" w:hAnsi="Arial Narrow"/>
        </w:rPr>
      </w:pPr>
    </w:p>
    <w:p w14:paraId="1BA5045E"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4A54259" w14:textId="77777777" w:rsidR="00093E6E" w:rsidRDefault="00093E6E" w:rsidP="00093E6E">
      <w:pPr>
        <w:pStyle w:val="Corpodetexto"/>
        <w:rPr>
          <w:rFonts w:ascii="Arial Narrow" w:hAnsi="Arial Narrow"/>
        </w:rPr>
      </w:pPr>
    </w:p>
    <w:p w14:paraId="72EF0CA6"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57C51E9C" w14:textId="77777777" w:rsidR="00093E6E" w:rsidRDefault="00093E6E" w:rsidP="00093E6E">
      <w:pPr>
        <w:pStyle w:val="Corpodetexto"/>
        <w:rPr>
          <w:rFonts w:ascii="Arial Narrow" w:hAnsi="Arial Narrow"/>
        </w:rPr>
      </w:pPr>
    </w:p>
    <w:p w14:paraId="40342C80" w14:textId="77777777" w:rsidR="00093E6E" w:rsidRDefault="00093E6E" w:rsidP="00093E6E">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2C9BFE92" w14:textId="77777777" w:rsidR="00093E6E" w:rsidRDefault="00093E6E" w:rsidP="00093E6E">
      <w:pPr>
        <w:pStyle w:val="Corpodetexto"/>
        <w:rPr>
          <w:rFonts w:ascii="Arial Narrow" w:hAnsi="Arial Narrow"/>
        </w:rPr>
      </w:pPr>
    </w:p>
    <w:p w14:paraId="7781F93B" w14:textId="77777777" w:rsidR="00093E6E" w:rsidRDefault="00093E6E" w:rsidP="00093E6E">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5043569A" w14:textId="77777777" w:rsidR="00093E6E" w:rsidRDefault="00093E6E" w:rsidP="00093E6E">
      <w:pPr>
        <w:ind w:left="360" w:right="120"/>
        <w:jc w:val="both"/>
        <w:rPr>
          <w:rFonts w:ascii="Arial Narrow" w:hAnsi="Arial Narrow"/>
          <w:b/>
          <w:bCs/>
        </w:rPr>
      </w:pPr>
    </w:p>
    <w:p w14:paraId="425E29B0"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31721350" w14:textId="77777777" w:rsidR="00093E6E" w:rsidRDefault="00093E6E" w:rsidP="00093E6E">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005BBDC2" w14:textId="77777777" w:rsidR="00093E6E" w:rsidRDefault="00093E6E" w:rsidP="00093E6E">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5A8B58D9" w14:textId="77777777" w:rsidR="00093E6E" w:rsidRDefault="00093E6E" w:rsidP="00093E6E">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2EDC5E77" w14:textId="77777777" w:rsidR="00093E6E" w:rsidRDefault="00093E6E" w:rsidP="00093E6E">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5720D717" w14:textId="77777777" w:rsidR="00093E6E" w:rsidRDefault="00093E6E" w:rsidP="00093E6E">
      <w:pPr>
        <w:ind w:left="502" w:right="120"/>
        <w:jc w:val="both"/>
        <w:rPr>
          <w:rFonts w:ascii="Arial Narrow" w:hAnsi="Arial Narrow"/>
          <w:b/>
          <w:bCs/>
        </w:rPr>
      </w:pPr>
    </w:p>
    <w:p w14:paraId="21E881B9"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6FC54D0D" w14:textId="77777777" w:rsidR="00093E6E" w:rsidRDefault="00093E6E" w:rsidP="00093E6E">
      <w:pPr>
        <w:ind w:left="709" w:right="120"/>
        <w:jc w:val="both"/>
        <w:rPr>
          <w:rFonts w:ascii="Arial Narrow" w:hAnsi="Arial Narrow"/>
          <w:b/>
          <w:bCs/>
        </w:rPr>
      </w:pPr>
    </w:p>
    <w:p w14:paraId="7F29EA6C"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0613376F" w14:textId="77777777" w:rsidR="00093E6E" w:rsidRDefault="00093E6E" w:rsidP="00093E6E">
      <w:pPr>
        <w:pStyle w:val="Corpodetexto"/>
        <w:widowControl w:val="0"/>
        <w:numPr>
          <w:ilvl w:val="4"/>
          <w:numId w:val="19"/>
        </w:numPr>
        <w:autoSpaceDE w:val="0"/>
        <w:autoSpaceDN w:val="0"/>
        <w:spacing w:after="0"/>
        <w:rPr>
          <w:rFonts w:ascii="Arial Narrow" w:hAnsi="Arial Narrow"/>
          <w:b/>
          <w:bCs/>
        </w:rPr>
      </w:pPr>
      <w:r>
        <w:rPr>
          <w:rFonts w:ascii="Arial Narrow" w:hAnsi="Arial Narrow"/>
        </w:rPr>
        <w:t>Por razão de interesse público; ou</w:t>
      </w:r>
    </w:p>
    <w:p w14:paraId="2A425D17" w14:textId="77777777" w:rsidR="00093E6E" w:rsidRDefault="00093E6E" w:rsidP="00093E6E">
      <w:pPr>
        <w:pStyle w:val="Corpodetexto"/>
        <w:widowControl w:val="0"/>
        <w:numPr>
          <w:ilvl w:val="4"/>
          <w:numId w:val="19"/>
        </w:numPr>
        <w:autoSpaceDE w:val="0"/>
        <w:autoSpaceDN w:val="0"/>
        <w:spacing w:after="0"/>
        <w:rPr>
          <w:rFonts w:ascii="Arial Narrow" w:hAnsi="Arial Narrow"/>
          <w:b/>
          <w:bCs/>
        </w:rPr>
      </w:pPr>
      <w:r>
        <w:rPr>
          <w:rFonts w:ascii="Arial Narrow" w:hAnsi="Arial Narrow"/>
        </w:rPr>
        <w:t>A pedido do fornecedor.</w:t>
      </w:r>
    </w:p>
    <w:p w14:paraId="4EFA04EF" w14:textId="77777777" w:rsidR="00093E6E" w:rsidRDefault="00093E6E" w:rsidP="00093E6E">
      <w:pPr>
        <w:pStyle w:val="Corpodetexto"/>
        <w:rPr>
          <w:rFonts w:ascii="Arial Narrow" w:hAnsi="Arial Narrow"/>
          <w:b/>
          <w:bCs/>
        </w:rPr>
      </w:pPr>
    </w:p>
    <w:p w14:paraId="689C2CE6"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4A7358DC" w14:textId="563548D9" w:rsidR="00093E6E" w:rsidRDefault="00093E6E" w:rsidP="00093E6E">
      <w:pPr>
        <w:ind w:left="360" w:right="120"/>
        <w:jc w:val="both"/>
        <w:rPr>
          <w:rFonts w:ascii="Arial Narrow" w:hAnsi="Arial Narrow"/>
          <w:b/>
          <w:bCs/>
        </w:rPr>
      </w:pPr>
    </w:p>
    <w:p w14:paraId="55389C40" w14:textId="77777777" w:rsidR="0066610C" w:rsidRDefault="0066610C" w:rsidP="00093E6E">
      <w:pPr>
        <w:ind w:left="360" w:right="120"/>
        <w:jc w:val="both"/>
        <w:rPr>
          <w:rFonts w:ascii="Arial Narrow" w:hAnsi="Arial Narrow"/>
          <w:b/>
          <w:bCs/>
        </w:rPr>
      </w:pPr>
    </w:p>
    <w:p w14:paraId="4624B994" w14:textId="77777777" w:rsidR="00093E6E" w:rsidRDefault="00093E6E" w:rsidP="00093E6E">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09F02B73" w14:textId="77777777" w:rsidR="00093E6E" w:rsidRDefault="00093E6E" w:rsidP="00093E6E">
      <w:pPr>
        <w:ind w:left="360" w:right="120"/>
        <w:jc w:val="both"/>
        <w:rPr>
          <w:rFonts w:ascii="Arial Narrow" w:hAnsi="Arial Narrow"/>
          <w:b/>
          <w:bCs/>
        </w:rPr>
      </w:pPr>
    </w:p>
    <w:p w14:paraId="5DBF9598"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9DAD89D" w14:textId="77777777" w:rsidR="00093E6E" w:rsidRDefault="00093E6E" w:rsidP="00093E6E">
      <w:pPr>
        <w:ind w:left="502" w:right="120"/>
        <w:jc w:val="both"/>
        <w:rPr>
          <w:rFonts w:ascii="Arial Narrow" w:hAnsi="Arial Narrow"/>
        </w:rPr>
      </w:pPr>
    </w:p>
    <w:p w14:paraId="7BB4C431"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60D77EBD" w14:textId="77777777" w:rsidR="00093E6E" w:rsidRDefault="00093E6E" w:rsidP="00093E6E">
      <w:pPr>
        <w:ind w:left="502" w:right="120"/>
        <w:jc w:val="both"/>
        <w:rPr>
          <w:rFonts w:ascii="Arial Narrow" w:hAnsi="Arial Narrow"/>
        </w:rPr>
      </w:pPr>
    </w:p>
    <w:p w14:paraId="46260B13"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Os dados pessoais aos quais o ORGÃO GERENCIADOR tiver acesso em razão da execução do presente termo/ ata de registro de preços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3C83BFC1" w14:textId="77777777" w:rsidR="00093E6E" w:rsidRDefault="00093E6E" w:rsidP="00093E6E">
      <w:pPr>
        <w:ind w:left="502" w:right="120"/>
        <w:jc w:val="both"/>
        <w:rPr>
          <w:rFonts w:ascii="Arial Narrow" w:hAnsi="Arial Narrow"/>
        </w:rPr>
      </w:pPr>
    </w:p>
    <w:p w14:paraId="25601F83"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lastRenderedPageBreak/>
        <w:t>ORGÃO GERENCIADOR e DETENTORA ficam obrigadas a manter preposto para comunicação para os assuntos pertinentes a Lei 13.709/2018 suas alterações e regulamentações posteriores.</w:t>
      </w:r>
    </w:p>
    <w:p w14:paraId="73A5BA9B" w14:textId="77777777" w:rsidR="00093E6E" w:rsidRDefault="00093E6E" w:rsidP="00093E6E">
      <w:pPr>
        <w:ind w:left="502" w:right="120"/>
        <w:jc w:val="both"/>
        <w:rPr>
          <w:rFonts w:ascii="Arial Narrow" w:hAnsi="Arial Narrow"/>
        </w:rPr>
      </w:pPr>
    </w:p>
    <w:p w14:paraId="37F4BA3B"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2992EE4" w14:textId="77777777" w:rsidR="00093E6E" w:rsidRDefault="00093E6E" w:rsidP="00093E6E">
      <w:pPr>
        <w:ind w:left="502" w:right="120"/>
        <w:jc w:val="both"/>
        <w:rPr>
          <w:rFonts w:ascii="Arial Narrow" w:hAnsi="Arial Narrow"/>
        </w:rPr>
      </w:pPr>
    </w:p>
    <w:p w14:paraId="09A8C948"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2B3E8A93" w14:textId="77777777" w:rsidR="00093E6E" w:rsidRDefault="00093E6E" w:rsidP="00093E6E">
      <w:pPr>
        <w:ind w:left="502" w:right="120"/>
        <w:jc w:val="both"/>
        <w:rPr>
          <w:rFonts w:ascii="Arial Narrow" w:hAnsi="Arial Narrow"/>
        </w:rPr>
      </w:pPr>
    </w:p>
    <w:p w14:paraId="195704D1" w14:textId="2D540A9E"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3A60907B" w14:textId="77777777" w:rsidR="00093E6E" w:rsidRDefault="00093E6E" w:rsidP="00093E6E">
      <w:pPr>
        <w:ind w:left="502" w:right="120"/>
        <w:jc w:val="both"/>
        <w:rPr>
          <w:rFonts w:ascii="Arial Narrow" w:hAnsi="Arial Narrow"/>
        </w:rPr>
      </w:pPr>
    </w:p>
    <w:p w14:paraId="25938E42"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28C55012" w14:textId="77777777" w:rsidR="00093E6E" w:rsidRDefault="00093E6E" w:rsidP="00093E6E">
      <w:pPr>
        <w:ind w:left="502" w:right="120"/>
        <w:jc w:val="both"/>
        <w:rPr>
          <w:rFonts w:ascii="Arial Narrow" w:hAnsi="Arial Narrow"/>
        </w:rPr>
      </w:pPr>
    </w:p>
    <w:p w14:paraId="349D9111"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1BD2FA71" w14:textId="77777777" w:rsidR="00093E6E" w:rsidRDefault="00093E6E" w:rsidP="00093E6E">
      <w:pPr>
        <w:ind w:left="502" w:right="120"/>
        <w:jc w:val="both"/>
        <w:rPr>
          <w:rFonts w:ascii="Arial Narrow" w:hAnsi="Arial Narrow"/>
        </w:rPr>
      </w:pPr>
    </w:p>
    <w:p w14:paraId="07DE7C8C"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7D5CC2E0" w14:textId="77777777" w:rsidR="00093E6E" w:rsidRDefault="00093E6E" w:rsidP="00093E6E">
      <w:pPr>
        <w:ind w:left="502" w:right="120"/>
        <w:jc w:val="both"/>
        <w:rPr>
          <w:rFonts w:ascii="Arial Narrow" w:hAnsi="Arial Narrow"/>
        </w:rPr>
      </w:pPr>
    </w:p>
    <w:p w14:paraId="6AACF82B"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08B97FF0" w14:textId="77777777" w:rsidR="00093E6E" w:rsidRDefault="00093E6E" w:rsidP="00093E6E">
      <w:pPr>
        <w:ind w:left="502" w:right="120"/>
        <w:jc w:val="both"/>
        <w:rPr>
          <w:rFonts w:ascii="Arial Narrow" w:hAnsi="Arial Narrow"/>
        </w:rPr>
      </w:pPr>
    </w:p>
    <w:p w14:paraId="4F6DC665" w14:textId="77777777" w:rsidR="00093E6E" w:rsidRDefault="00093E6E" w:rsidP="00093E6E">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4160F0F9" w14:textId="77777777" w:rsidR="00093E6E" w:rsidRDefault="00093E6E" w:rsidP="00093E6E">
      <w:pPr>
        <w:ind w:left="502" w:right="120"/>
        <w:jc w:val="both"/>
        <w:rPr>
          <w:rFonts w:ascii="Arial Narrow" w:hAnsi="Arial Narrow"/>
        </w:rPr>
      </w:pPr>
    </w:p>
    <w:p w14:paraId="3F0969F5"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atuariais/editalícias.</w:t>
      </w:r>
    </w:p>
    <w:p w14:paraId="6732AC40" w14:textId="04CB1560" w:rsidR="00093E6E" w:rsidRDefault="00093E6E" w:rsidP="00093E6E">
      <w:pPr>
        <w:pStyle w:val="Corpodetexto"/>
        <w:rPr>
          <w:rFonts w:ascii="Arial Narrow" w:hAnsi="Arial Narrow"/>
          <w:b/>
          <w:bCs/>
        </w:rPr>
      </w:pPr>
    </w:p>
    <w:p w14:paraId="7DFFB7A6" w14:textId="77777777" w:rsidR="0066610C" w:rsidRDefault="0066610C" w:rsidP="00093E6E">
      <w:pPr>
        <w:pStyle w:val="Corpodetexto"/>
        <w:rPr>
          <w:rFonts w:ascii="Arial Narrow" w:hAnsi="Arial Narrow"/>
          <w:b/>
          <w:bCs/>
        </w:rPr>
      </w:pPr>
    </w:p>
    <w:p w14:paraId="1E0701B2" w14:textId="77777777" w:rsidR="00093E6E" w:rsidRDefault="00093E6E" w:rsidP="00093E6E">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0DD8D977" w14:textId="77777777" w:rsidR="00093E6E" w:rsidRDefault="00093E6E" w:rsidP="00093E6E">
      <w:pPr>
        <w:ind w:left="360" w:right="120"/>
        <w:jc w:val="both"/>
        <w:rPr>
          <w:rFonts w:ascii="Arial Narrow" w:hAnsi="Arial Narrow"/>
          <w:b/>
          <w:bCs/>
        </w:rPr>
      </w:pPr>
    </w:p>
    <w:p w14:paraId="531B6EDD" w14:textId="780B65A3"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5E78FCCF" w14:textId="08C8FED4"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628779F2" w14:textId="77777777" w:rsidR="00093E6E" w:rsidRDefault="00093E6E" w:rsidP="00093E6E">
      <w:pPr>
        <w:ind w:left="502" w:right="120"/>
        <w:jc w:val="both"/>
        <w:rPr>
          <w:rFonts w:ascii="Arial Narrow" w:hAnsi="Arial Narrow"/>
          <w:b/>
          <w:bCs/>
        </w:rPr>
      </w:pPr>
    </w:p>
    <w:p w14:paraId="025E3693"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lastRenderedPageBreak/>
        <w:t>Comete infração administrativa, nos termos da Lei 14.133/2021, o detentor que:</w:t>
      </w:r>
    </w:p>
    <w:p w14:paraId="736049F7"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50027B26"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A3B394C"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1D11DFF2"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51C8F764"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25C7A52D"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77186DC3"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7F37B770" w14:textId="77777777" w:rsidR="00093E6E" w:rsidRDefault="00093E6E" w:rsidP="00093E6E">
      <w:pPr>
        <w:widowControl w:val="0"/>
        <w:numPr>
          <w:ilvl w:val="2"/>
          <w:numId w:val="20"/>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17854F95" w14:textId="77777777" w:rsidR="00093E6E" w:rsidRDefault="00093E6E" w:rsidP="00093E6E">
      <w:pPr>
        <w:ind w:left="502" w:right="120"/>
        <w:jc w:val="both"/>
        <w:rPr>
          <w:rFonts w:ascii="Arial Narrow" w:hAnsi="Arial Narrow"/>
          <w:b/>
          <w:bCs/>
        </w:rPr>
      </w:pPr>
    </w:p>
    <w:p w14:paraId="704ABF66" w14:textId="77777777" w:rsidR="00093E6E" w:rsidRDefault="00093E6E" w:rsidP="00093E6E">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7E9D95B3" w14:textId="77777777" w:rsidR="00093E6E" w:rsidRDefault="00093E6E" w:rsidP="00093E6E">
      <w:pPr>
        <w:ind w:left="142" w:right="120"/>
        <w:jc w:val="both"/>
        <w:rPr>
          <w:rFonts w:ascii="Arial Narrow" w:hAnsi="Arial Narrow"/>
          <w:b/>
          <w:bCs/>
        </w:rPr>
      </w:pPr>
    </w:p>
    <w:p w14:paraId="7E84F8B9"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4E46C56C" w14:textId="77777777" w:rsidR="00093E6E" w:rsidRDefault="00093E6E" w:rsidP="00093E6E">
      <w:pPr>
        <w:ind w:right="120"/>
        <w:jc w:val="both"/>
        <w:rPr>
          <w:rFonts w:ascii="Arial Narrow" w:hAnsi="Arial Narrow"/>
          <w:b/>
          <w:bCs/>
        </w:rPr>
      </w:pPr>
    </w:p>
    <w:p w14:paraId="0C108F96"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72612EAD" w14:textId="77777777" w:rsidR="00093E6E" w:rsidRDefault="00093E6E" w:rsidP="00093E6E">
      <w:pPr>
        <w:pStyle w:val="Corpodetexto"/>
        <w:rPr>
          <w:rFonts w:ascii="Arial Narrow" w:hAnsi="Arial Narrow"/>
          <w:b/>
          <w:bCs/>
        </w:rPr>
      </w:pPr>
    </w:p>
    <w:p w14:paraId="1548A41A" w14:textId="77777777" w:rsidR="00093E6E" w:rsidRDefault="00093E6E" w:rsidP="00093E6E">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1ECC39A9" w14:textId="77777777" w:rsidR="00093E6E" w:rsidRDefault="00093E6E" w:rsidP="00093E6E">
      <w:pPr>
        <w:widowControl w:val="0"/>
        <w:numPr>
          <w:ilvl w:val="0"/>
          <w:numId w:val="21"/>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BCCD56C" w14:textId="77777777" w:rsidR="00093E6E" w:rsidRDefault="00093E6E" w:rsidP="00093E6E">
      <w:pPr>
        <w:widowControl w:val="0"/>
        <w:numPr>
          <w:ilvl w:val="0"/>
          <w:numId w:val="21"/>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1C245F96" w14:textId="77777777" w:rsidR="00093E6E" w:rsidRDefault="00093E6E" w:rsidP="00093E6E">
      <w:pPr>
        <w:widowControl w:val="0"/>
        <w:numPr>
          <w:ilvl w:val="0"/>
          <w:numId w:val="21"/>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3A73BEAE" w14:textId="77777777" w:rsidR="00093E6E" w:rsidRDefault="00093E6E" w:rsidP="00093E6E">
      <w:pPr>
        <w:ind w:left="1276" w:right="120"/>
        <w:jc w:val="both"/>
        <w:rPr>
          <w:rFonts w:ascii="Arial Narrow" w:hAnsi="Arial Narrow"/>
          <w:b/>
          <w:bCs/>
        </w:rPr>
      </w:pPr>
    </w:p>
    <w:p w14:paraId="0566F41A" w14:textId="77777777" w:rsidR="00093E6E" w:rsidRDefault="00093E6E" w:rsidP="00093E6E">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59AF4995" w14:textId="77777777" w:rsidR="00093E6E" w:rsidRDefault="00093E6E" w:rsidP="00093E6E">
      <w:pPr>
        <w:widowControl w:val="0"/>
        <w:numPr>
          <w:ilvl w:val="0"/>
          <w:numId w:val="22"/>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34A6C58D" w14:textId="77777777" w:rsidR="00093E6E" w:rsidRDefault="00093E6E" w:rsidP="00093E6E">
      <w:pPr>
        <w:widowControl w:val="0"/>
        <w:numPr>
          <w:ilvl w:val="0"/>
          <w:numId w:val="22"/>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7CF585B0" w14:textId="77777777" w:rsidR="00093E6E" w:rsidRDefault="00093E6E" w:rsidP="00093E6E">
      <w:pPr>
        <w:ind w:left="1276" w:right="120"/>
        <w:jc w:val="both"/>
        <w:rPr>
          <w:rFonts w:ascii="Arial Narrow" w:hAnsi="Arial Narrow"/>
          <w:b/>
          <w:bCs/>
        </w:rPr>
      </w:pPr>
    </w:p>
    <w:p w14:paraId="7216BE79" w14:textId="77777777" w:rsidR="00093E6E" w:rsidRDefault="00093E6E" w:rsidP="00093E6E">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6D962CCD" w14:textId="77777777" w:rsidR="00093E6E" w:rsidRDefault="00093E6E" w:rsidP="00093E6E">
      <w:pPr>
        <w:widowControl w:val="0"/>
        <w:numPr>
          <w:ilvl w:val="0"/>
          <w:numId w:val="23"/>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541B6A0" w14:textId="77777777" w:rsidR="00093E6E" w:rsidRDefault="00093E6E" w:rsidP="00093E6E">
      <w:pPr>
        <w:widowControl w:val="0"/>
        <w:numPr>
          <w:ilvl w:val="0"/>
          <w:numId w:val="23"/>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3507DF3C" w14:textId="77777777" w:rsidR="00093E6E" w:rsidRDefault="00093E6E" w:rsidP="00093E6E">
      <w:pPr>
        <w:ind w:left="1276" w:right="120"/>
        <w:jc w:val="both"/>
        <w:rPr>
          <w:rFonts w:ascii="Arial Narrow" w:hAnsi="Arial Narrow"/>
          <w:b/>
          <w:bCs/>
        </w:rPr>
      </w:pPr>
    </w:p>
    <w:p w14:paraId="0A0BC2BD"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003A7A25" w14:textId="77777777" w:rsidR="00093E6E" w:rsidRDefault="00093E6E" w:rsidP="00093E6E">
      <w:pPr>
        <w:ind w:left="709" w:right="120" w:hanging="567"/>
        <w:jc w:val="both"/>
        <w:rPr>
          <w:rFonts w:ascii="Arial Narrow" w:hAnsi="Arial Narrow"/>
          <w:b/>
          <w:bCs/>
        </w:rPr>
      </w:pPr>
    </w:p>
    <w:p w14:paraId="5E6C9ABB"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0778E81B" w14:textId="77777777" w:rsidR="00093E6E" w:rsidRDefault="00093E6E" w:rsidP="00093E6E">
      <w:pPr>
        <w:pStyle w:val="Corpodetexto"/>
        <w:ind w:left="709"/>
        <w:rPr>
          <w:rFonts w:ascii="Arial Narrow" w:hAnsi="Arial Narrow"/>
          <w:b/>
          <w:bCs/>
        </w:rPr>
      </w:pPr>
    </w:p>
    <w:p w14:paraId="446D1273"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276999EC" w14:textId="77777777" w:rsidR="00093E6E" w:rsidRDefault="00093E6E" w:rsidP="00093E6E">
      <w:pPr>
        <w:ind w:left="709" w:right="120" w:hanging="426"/>
        <w:jc w:val="both"/>
        <w:rPr>
          <w:rFonts w:ascii="Arial Narrow" w:hAnsi="Arial Narrow"/>
          <w:b/>
          <w:bCs/>
        </w:rPr>
      </w:pPr>
    </w:p>
    <w:p w14:paraId="1942CBE7"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295163D" w14:textId="77777777" w:rsidR="00093E6E" w:rsidRDefault="00093E6E" w:rsidP="00093E6E">
      <w:pPr>
        <w:pStyle w:val="Corpodetexto"/>
        <w:ind w:left="709" w:hanging="426"/>
        <w:rPr>
          <w:rFonts w:ascii="Arial Narrow" w:hAnsi="Arial Narrow"/>
          <w:b/>
          <w:bCs/>
        </w:rPr>
      </w:pPr>
    </w:p>
    <w:p w14:paraId="1C82FA47"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lastRenderedPageBreak/>
        <w:t>Antes da aplicação da multa será facultada a defesa do interessado no prazo de 15 (quinze) dias úteis, contado da data de sua intimação (art. 157, da Lei nº 14.133, de 2021).</w:t>
      </w:r>
    </w:p>
    <w:p w14:paraId="67C840A5" w14:textId="77777777" w:rsidR="00093E6E" w:rsidRDefault="00093E6E" w:rsidP="00093E6E">
      <w:pPr>
        <w:ind w:left="709" w:right="120" w:hanging="567"/>
        <w:jc w:val="both"/>
        <w:rPr>
          <w:rFonts w:ascii="Arial Narrow" w:hAnsi="Arial Narrow"/>
          <w:b/>
          <w:bCs/>
        </w:rPr>
      </w:pPr>
    </w:p>
    <w:p w14:paraId="0864E564"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21C0F2F0" w14:textId="77777777" w:rsidR="00093E6E" w:rsidRDefault="00093E6E" w:rsidP="00093E6E">
      <w:pPr>
        <w:pStyle w:val="Corpodetexto"/>
        <w:ind w:left="709"/>
        <w:rPr>
          <w:rFonts w:ascii="Arial Narrow" w:hAnsi="Arial Narrow"/>
          <w:b/>
          <w:bCs/>
        </w:rPr>
      </w:pPr>
    </w:p>
    <w:p w14:paraId="0234B137" w14:textId="77777777" w:rsidR="00093E6E" w:rsidRDefault="00093E6E" w:rsidP="00093E6E">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(tritna) dias, a contar da data do recebimento da comunicação enviada pela autoridade competente.</w:t>
      </w:r>
    </w:p>
    <w:p w14:paraId="3A7F3E28" w14:textId="77777777" w:rsidR="00093E6E" w:rsidRDefault="00093E6E" w:rsidP="00093E6E">
      <w:pPr>
        <w:pStyle w:val="Corpodetexto"/>
        <w:ind w:left="709" w:hanging="426"/>
        <w:rPr>
          <w:rFonts w:ascii="Arial Narrow" w:hAnsi="Arial Narrow"/>
          <w:b/>
          <w:bCs/>
        </w:rPr>
      </w:pPr>
    </w:p>
    <w:p w14:paraId="3E8060B2"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E0A672D" w14:textId="77777777" w:rsidR="00093E6E" w:rsidRDefault="00093E6E" w:rsidP="00093E6E">
      <w:pPr>
        <w:ind w:left="709" w:right="120" w:hanging="426"/>
        <w:jc w:val="both"/>
        <w:rPr>
          <w:rFonts w:ascii="Arial Narrow" w:hAnsi="Arial Narrow"/>
          <w:b/>
          <w:bCs/>
        </w:rPr>
      </w:pPr>
    </w:p>
    <w:p w14:paraId="5025135F"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3964FE2D"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7277D5F1"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7A577755"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0889F098"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2EDF9C4F" w14:textId="77777777" w:rsidR="00093E6E" w:rsidRDefault="00093E6E" w:rsidP="00093E6E">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537C592A" w14:textId="77777777" w:rsidR="00093E6E" w:rsidRDefault="00093E6E" w:rsidP="00093E6E">
      <w:pPr>
        <w:ind w:left="709" w:right="120"/>
        <w:jc w:val="both"/>
        <w:rPr>
          <w:rFonts w:ascii="Arial Narrow" w:hAnsi="Arial Narrow"/>
          <w:b/>
          <w:bCs/>
        </w:rPr>
      </w:pPr>
    </w:p>
    <w:p w14:paraId="6475919F" w14:textId="77777777" w:rsidR="00093E6E" w:rsidRDefault="00093E6E" w:rsidP="00093E6E">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D607A26" w14:textId="77777777" w:rsidR="00093E6E" w:rsidRDefault="00093E6E" w:rsidP="00093E6E">
      <w:pPr>
        <w:ind w:left="709" w:right="120" w:hanging="426"/>
        <w:jc w:val="both"/>
        <w:rPr>
          <w:rFonts w:ascii="Arial Narrow" w:hAnsi="Arial Narrow"/>
          <w:b/>
          <w:bCs/>
        </w:rPr>
      </w:pPr>
    </w:p>
    <w:p w14:paraId="493AC12C"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6E1185C1" w14:textId="77777777" w:rsidR="00093E6E" w:rsidRDefault="00093E6E" w:rsidP="00093E6E">
      <w:pPr>
        <w:pStyle w:val="Corpodetexto"/>
        <w:ind w:left="709"/>
        <w:rPr>
          <w:rFonts w:ascii="Arial Narrow" w:hAnsi="Arial Narrow"/>
          <w:b/>
          <w:bCs/>
        </w:rPr>
      </w:pPr>
    </w:p>
    <w:p w14:paraId="314535F9"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47346AD9" w14:textId="77777777" w:rsidR="00093E6E" w:rsidRDefault="00093E6E" w:rsidP="00093E6E">
      <w:pPr>
        <w:pStyle w:val="Corpodetexto"/>
        <w:ind w:left="709"/>
        <w:rPr>
          <w:rFonts w:ascii="Arial Narrow" w:hAnsi="Arial Narrow"/>
          <w:b/>
          <w:bCs/>
        </w:rPr>
      </w:pPr>
    </w:p>
    <w:p w14:paraId="40F3D50F"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5416C33" w14:textId="77777777" w:rsidR="00093E6E" w:rsidRDefault="00093E6E" w:rsidP="00093E6E">
      <w:pPr>
        <w:pStyle w:val="Corpodetexto"/>
        <w:ind w:left="709"/>
        <w:rPr>
          <w:rFonts w:ascii="Arial Narrow" w:hAnsi="Arial Narrow"/>
          <w:b/>
          <w:bCs/>
        </w:rPr>
      </w:pPr>
    </w:p>
    <w:p w14:paraId="19E0D2DF" w14:textId="77777777" w:rsidR="00093E6E" w:rsidRDefault="00093E6E" w:rsidP="00093E6E">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1066F87" w14:textId="34167477" w:rsidR="00093E6E" w:rsidRDefault="00093E6E" w:rsidP="00093E6E">
      <w:pPr>
        <w:pStyle w:val="Corpodetexto"/>
        <w:ind w:left="709"/>
        <w:rPr>
          <w:rFonts w:ascii="Arial Narrow" w:hAnsi="Arial Narrow"/>
          <w:b/>
          <w:bCs/>
        </w:rPr>
      </w:pPr>
    </w:p>
    <w:p w14:paraId="4EF188ED"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DA PUBLICAÇÃO</w:t>
      </w:r>
    </w:p>
    <w:p w14:paraId="231EC1BE" w14:textId="77777777" w:rsidR="00093E6E" w:rsidRDefault="00093E6E" w:rsidP="00093E6E">
      <w:pPr>
        <w:ind w:left="567" w:right="120" w:hanging="425"/>
        <w:jc w:val="both"/>
        <w:rPr>
          <w:rFonts w:ascii="Arial Narrow" w:hAnsi="Arial Narrow"/>
          <w:b/>
          <w:bCs/>
        </w:rPr>
      </w:pPr>
    </w:p>
    <w:p w14:paraId="6DFB6119"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lastRenderedPageBreak/>
        <w:t>O Órgão Gerenciador se compromete a publicar o extrato da presente Ata, nos termos da legislação pertinente.</w:t>
      </w:r>
    </w:p>
    <w:p w14:paraId="5FC8FC6F" w14:textId="6A7C2C64" w:rsidR="00093E6E" w:rsidRDefault="00093E6E" w:rsidP="00093E6E">
      <w:pPr>
        <w:ind w:left="567" w:right="120" w:hanging="425"/>
        <w:jc w:val="both"/>
        <w:rPr>
          <w:rFonts w:ascii="Arial Narrow" w:hAnsi="Arial Narrow"/>
          <w:b/>
          <w:bCs/>
        </w:rPr>
      </w:pPr>
    </w:p>
    <w:p w14:paraId="38BFE08E" w14:textId="77777777" w:rsidR="0066610C" w:rsidRDefault="0066610C" w:rsidP="00093E6E">
      <w:pPr>
        <w:ind w:left="567" w:right="120" w:hanging="425"/>
        <w:jc w:val="both"/>
        <w:rPr>
          <w:rFonts w:ascii="Arial Narrow" w:hAnsi="Arial Narrow"/>
          <w:b/>
          <w:bCs/>
        </w:rPr>
      </w:pPr>
    </w:p>
    <w:p w14:paraId="3C890E02"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DOS CASOS OMISSOS E CONDIÇÕES GERAIS</w:t>
      </w:r>
    </w:p>
    <w:p w14:paraId="70EB3AD7" w14:textId="77777777" w:rsidR="00093E6E" w:rsidRDefault="00093E6E" w:rsidP="00093E6E">
      <w:pPr>
        <w:ind w:left="567" w:right="120" w:hanging="425"/>
        <w:jc w:val="both"/>
        <w:rPr>
          <w:rFonts w:ascii="Arial Narrow" w:hAnsi="Arial Narrow"/>
          <w:b/>
          <w:bCs/>
        </w:rPr>
      </w:pPr>
    </w:p>
    <w:p w14:paraId="0B3D3B53"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4719A450" w14:textId="77777777" w:rsidR="00093E6E" w:rsidRDefault="00093E6E" w:rsidP="00093E6E">
      <w:pPr>
        <w:ind w:left="567" w:right="120" w:hanging="425"/>
        <w:jc w:val="both"/>
        <w:rPr>
          <w:rFonts w:ascii="Arial Narrow" w:hAnsi="Arial Narrow"/>
          <w:b/>
          <w:bCs/>
        </w:rPr>
      </w:pPr>
    </w:p>
    <w:p w14:paraId="3DC15DA4" w14:textId="7B419A44" w:rsidR="00093E6E" w:rsidRPr="0066610C"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1EC81100" w14:textId="77777777" w:rsidR="0066610C" w:rsidRDefault="0066610C" w:rsidP="0066610C">
      <w:pPr>
        <w:widowControl w:val="0"/>
        <w:autoSpaceDE w:val="0"/>
        <w:autoSpaceDN w:val="0"/>
        <w:ind w:right="120"/>
        <w:jc w:val="both"/>
        <w:rPr>
          <w:rFonts w:ascii="Arial Narrow" w:hAnsi="Arial Narrow"/>
          <w:b/>
          <w:bCs/>
        </w:rPr>
      </w:pPr>
    </w:p>
    <w:p w14:paraId="3E32287B"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2547D099" w14:textId="77777777" w:rsidR="00093E6E" w:rsidRDefault="00093E6E" w:rsidP="00093E6E">
      <w:pPr>
        <w:pStyle w:val="Corpodetexto"/>
        <w:ind w:left="567" w:hanging="425"/>
        <w:rPr>
          <w:rFonts w:ascii="Arial Narrow" w:hAnsi="Arial Narrow"/>
          <w:b/>
          <w:bCs/>
        </w:rPr>
      </w:pPr>
    </w:p>
    <w:p w14:paraId="4F1A5639" w14:textId="77777777" w:rsidR="00093E6E" w:rsidRDefault="00093E6E" w:rsidP="00093E6E">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406A9DFA" w14:textId="77777777" w:rsidR="00093E6E" w:rsidRDefault="00093E6E" w:rsidP="00093E6E">
      <w:pPr>
        <w:ind w:left="567" w:right="120" w:hanging="425"/>
        <w:jc w:val="both"/>
        <w:rPr>
          <w:rFonts w:ascii="Arial Narrow" w:hAnsi="Arial Narrow"/>
          <w:b/>
          <w:bCs/>
        </w:rPr>
      </w:pPr>
    </w:p>
    <w:p w14:paraId="553B4E6B"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5F3C4D77" w14:textId="77777777" w:rsidR="00093E6E" w:rsidRDefault="00093E6E" w:rsidP="00093E6E">
      <w:pPr>
        <w:ind w:left="567" w:right="120"/>
        <w:jc w:val="both"/>
        <w:rPr>
          <w:rFonts w:ascii="Arial Narrow" w:hAnsi="Arial Narrow"/>
          <w:b/>
          <w:bCs/>
        </w:rPr>
      </w:pPr>
    </w:p>
    <w:p w14:paraId="2774ABF8" w14:textId="77777777" w:rsidR="00093E6E" w:rsidRDefault="00093E6E" w:rsidP="00093E6E">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763460AB" w:rsidR="00261BED" w:rsidRDefault="00261BED" w:rsidP="00A96927"/>
    <w:p w14:paraId="651873E6" w14:textId="77777777" w:rsidR="00093E6E" w:rsidRDefault="00093E6E" w:rsidP="00093E6E">
      <w:pPr>
        <w:jc w:val="center"/>
        <w:rPr>
          <w:rFonts w:ascii="Arial Narrow" w:hAnsi="Arial Narrow"/>
        </w:rPr>
      </w:pPr>
    </w:p>
    <w:p w14:paraId="7845079C" w14:textId="261740AA" w:rsidR="00093E6E" w:rsidRDefault="00093E6E" w:rsidP="00093E6E">
      <w:pPr>
        <w:jc w:val="center"/>
        <w:rPr>
          <w:rFonts w:ascii="Arial Narrow" w:hAnsi="Arial Narrow"/>
        </w:rPr>
      </w:pPr>
      <w:r>
        <w:rPr>
          <w:rFonts w:ascii="Arial Narrow" w:hAnsi="Arial Narrow"/>
        </w:rPr>
        <w:t>Água Doce, SC, 17 de fevereiro de 2025</w:t>
      </w:r>
    </w:p>
    <w:p w14:paraId="0B41DACB" w14:textId="77777777" w:rsidR="00093E6E" w:rsidRDefault="00093E6E" w:rsidP="00093E6E">
      <w:pPr>
        <w:jc w:val="both"/>
        <w:rPr>
          <w:rFonts w:ascii="Arial Narrow" w:hAnsi="Arial Narrow"/>
        </w:rPr>
      </w:pPr>
    </w:p>
    <w:p w14:paraId="78735F9B" w14:textId="77777777" w:rsidR="00093E6E" w:rsidRDefault="00093E6E" w:rsidP="00093E6E">
      <w:pPr>
        <w:jc w:val="both"/>
        <w:rPr>
          <w:rFonts w:ascii="Arial Narrow" w:hAnsi="Arial Narrow"/>
        </w:rPr>
      </w:pPr>
    </w:p>
    <w:p w14:paraId="7D27B08B" w14:textId="10012E80" w:rsidR="00093E6E" w:rsidRDefault="00093E6E" w:rsidP="00093E6E">
      <w:pPr>
        <w:jc w:val="both"/>
        <w:rPr>
          <w:rFonts w:ascii="Arial Narrow" w:hAnsi="Arial Narrow"/>
        </w:rPr>
      </w:pPr>
    </w:p>
    <w:p w14:paraId="1861A05F" w14:textId="77777777" w:rsidR="0066610C" w:rsidRDefault="0066610C" w:rsidP="00093E6E">
      <w:pPr>
        <w:jc w:val="both"/>
        <w:rPr>
          <w:rFonts w:ascii="Arial Narrow" w:hAnsi="Arial Narrow"/>
        </w:rPr>
      </w:pPr>
    </w:p>
    <w:p w14:paraId="76ACD2C8" w14:textId="77777777" w:rsidR="00093E6E" w:rsidRDefault="00093E6E" w:rsidP="00093E6E">
      <w:pPr>
        <w:jc w:val="both"/>
        <w:rPr>
          <w:rFonts w:ascii="Arial Narrow" w:hAnsi="Arial Narrow"/>
        </w:rPr>
      </w:pPr>
    </w:p>
    <w:p w14:paraId="5F1F4076" w14:textId="77777777" w:rsidR="00093E6E" w:rsidRDefault="00093E6E" w:rsidP="00093E6E">
      <w:pPr>
        <w:jc w:val="both"/>
        <w:rPr>
          <w:rFonts w:ascii="Arial Narrow" w:hAnsi="Arial Narrow"/>
        </w:rPr>
      </w:pPr>
    </w:p>
    <w:p w14:paraId="4CF8C7CE" w14:textId="77777777" w:rsidR="00093E6E" w:rsidRDefault="00093E6E" w:rsidP="00093E6E">
      <w:pPr>
        <w:jc w:val="both"/>
        <w:rPr>
          <w:rFonts w:ascii="Arial Narrow" w:hAnsi="Arial Narrow"/>
        </w:rPr>
      </w:pPr>
    </w:p>
    <w:tbl>
      <w:tblPr>
        <w:tblW w:w="0" w:type="auto"/>
        <w:tblLook w:val="04A0" w:firstRow="1" w:lastRow="0" w:firstColumn="1" w:lastColumn="0" w:noHBand="0" w:noVBand="1"/>
      </w:tblPr>
      <w:tblGrid>
        <w:gridCol w:w="4537"/>
        <w:gridCol w:w="4534"/>
      </w:tblGrid>
      <w:tr w:rsidR="00093E6E" w14:paraId="7571CCC6" w14:textId="77777777" w:rsidTr="00093E6E">
        <w:tc>
          <w:tcPr>
            <w:tcW w:w="4605" w:type="dxa"/>
            <w:vAlign w:val="center"/>
            <w:hideMark/>
          </w:tcPr>
          <w:p w14:paraId="7F161AF9" w14:textId="77777777" w:rsidR="00093E6E" w:rsidRDefault="00093E6E">
            <w:pPr>
              <w:jc w:val="center"/>
              <w:rPr>
                <w:rFonts w:ascii="Arial Narrow" w:hAnsi="Arial Narrow"/>
              </w:rPr>
            </w:pPr>
            <w:r>
              <w:rPr>
                <w:rFonts w:ascii="Arial Narrow" w:hAnsi="Arial Narrow" w:cs="Arial"/>
                <w:b/>
              </w:rPr>
              <w:t>GIOVANI LUIZ BRANDALISE</w:t>
            </w:r>
          </w:p>
        </w:tc>
        <w:tc>
          <w:tcPr>
            <w:tcW w:w="4606" w:type="dxa"/>
            <w:vAlign w:val="center"/>
            <w:hideMark/>
          </w:tcPr>
          <w:p w14:paraId="0E15CD4D" w14:textId="1FE45EB1" w:rsidR="00093E6E" w:rsidRDefault="0066610C">
            <w:pPr>
              <w:jc w:val="center"/>
              <w:rPr>
                <w:rFonts w:ascii="Arial Narrow" w:hAnsi="Arial Narrow"/>
                <w:b/>
                <w:bCs/>
              </w:rPr>
            </w:pPr>
            <w:r w:rsidRPr="00017A63">
              <w:rPr>
                <w:rFonts w:ascii="Arial Narrow" w:hAnsi="Arial Narrow"/>
                <w:b/>
                <w:bCs/>
              </w:rPr>
              <w:t>JOS</w:t>
            </w:r>
            <w:r>
              <w:rPr>
                <w:rFonts w:ascii="Arial Narrow" w:hAnsi="Arial Narrow"/>
                <w:b/>
                <w:bCs/>
              </w:rPr>
              <w:t>É</w:t>
            </w:r>
            <w:r w:rsidRPr="00017A63">
              <w:rPr>
                <w:rFonts w:ascii="Arial Narrow" w:hAnsi="Arial Narrow"/>
                <w:b/>
                <w:bCs/>
              </w:rPr>
              <w:t xml:space="preserve"> LUIZ MORESCO</w:t>
            </w:r>
          </w:p>
        </w:tc>
      </w:tr>
      <w:tr w:rsidR="00093E6E" w14:paraId="138E0046" w14:textId="77777777" w:rsidTr="00093E6E">
        <w:tc>
          <w:tcPr>
            <w:tcW w:w="4605" w:type="dxa"/>
            <w:vAlign w:val="center"/>
            <w:hideMark/>
          </w:tcPr>
          <w:p w14:paraId="29C9C4E9" w14:textId="77777777" w:rsidR="00093E6E" w:rsidRDefault="00093E6E">
            <w:pPr>
              <w:jc w:val="center"/>
              <w:rPr>
                <w:rFonts w:ascii="Arial Narrow" w:hAnsi="Arial Narrow"/>
              </w:rPr>
            </w:pPr>
            <w:r>
              <w:rPr>
                <w:rFonts w:ascii="Arial Narrow" w:hAnsi="Arial Narrow" w:cs="Arial"/>
                <w:sz w:val="18"/>
              </w:rPr>
              <w:t>Prefeito Municipal</w:t>
            </w:r>
          </w:p>
        </w:tc>
        <w:tc>
          <w:tcPr>
            <w:tcW w:w="4606" w:type="dxa"/>
            <w:vAlign w:val="center"/>
            <w:hideMark/>
          </w:tcPr>
          <w:p w14:paraId="3C93F796" w14:textId="15C70B17" w:rsidR="00093E6E" w:rsidRDefault="0066610C">
            <w:pPr>
              <w:jc w:val="center"/>
              <w:rPr>
                <w:rFonts w:ascii="Arial Narrow" w:hAnsi="Arial Narrow"/>
                <w:sz w:val="18"/>
                <w:szCs w:val="18"/>
              </w:rPr>
            </w:pPr>
            <w:r w:rsidRPr="0066610C">
              <w:rPr>
                <w:rFonts w:ascii="Arial Narrow" w:hAnsi="Arial Narrow"/>
                <w:sz w:val="18"/>
                <w:szCs w:val="18"/>
              </w:rPr>
              <w:t>Jose Luiz Moresco</w:t>
            </w:r>
          </w:p>
        </w:tc>
      </w:tr>
      <w:tr w:rsidR="00093E6E" w14:paraId="3C11F781" w14:textId="77777777" w:rsidTr="00093E6E">
        <w:tc>
          <w:tcPr>
            <w:tcW w:w="4605" w:type="dxa"/>
            <w:vAlign w:val="center"/>
            <w:hideMark/>
          </w:tcPr>
          <w:p w14:paraId="49AD3B8C" w14:textId="77777777" w:rsidR="00093E6E" w:rsidRDefault="00093E6E">
            <w:pPr>
              <w:jc w:val="center"/>
              <w:rPr>
                <w:rFonts w:ascii="Arial Narrow" w:hAnsi="Arial Narrow"/>
              </w:rPr>
            </w:pPr>
            <w:r>
              <w:rPr>
                <w:rFonts w:ascii="Arial Narrow" w:hAnsi="Arial Narrow"/>
                <w:bCs/>
                <w:sz w:val="18"/>
              </w:rPr>
              <w:t>Contratante</w:t>
            </w:r>
          </w:p>
        </w:tc>
        <w:tc>
          <w:tcPr>
            <w:tcW w:w="4606" w:type="dxa"/>
            <w:vAlign w:val="center"/>
            <w:hideMark/>
          </w:tcPr>
          <w:p w14:paraId="15D23397" w14:textId="77777777" w:rsidR="00093E6E" w:rsidRDefault="00093E6E">
            <w:pPr>
              <w:jc w:val="center"/>
              <w:rPr>
                <w:rFonts w:ascii="Arial Narrow" w:hAnsi="Arial Narrow"/>
                <w:sz w:val="18"/>
                <w:szCs w:val="18"/>
              </w:rPr>
            </w:pPr>
            <w:r>
              <w:rPr>
                <w:rFonts w:ascii="Arial Narrow" w:hAnsi="Arial Narrow"/>
                <w:bCs/>
                <w:sz w:val="18"/>
                <w:szCs w:val="18"/>
              </w:rPr>
              <w:t>Contratada</w:t>
            </w:r>
          </w:p>
        </w:tc>
      </w:tr>
    </w:tbl>
    <w:p w14:paraId="1850ECED" w14:textId="77777777" w:rsidR="00093E6E" w:rsidRDefault="00093E6E" w:rsidP="00093E6E">
      <w:pPr>
        <w:jc w:val="both"/>
        <w:rPr>
          <w:rFonts w:ascii="Arial Narrow" w:hAnsi="Arial Narrow"/>
        </w:rPr>
      </w:pPr>
    </w:p>
    <w:p w14:paraId="739E0A80" w14:textId="77777777" w:rsidR="00093E6E" w:rsidRDefault="00093E6E" w:rsidP="00093E6E">
      <w:pPr>
        <w:jc w:val="both"/>
        <w:rPr>
          <w:rFonts w:ascii="Arial Narrow" w:hAnsi="Arial Narrow"/>
        </w:rPr>
      </w:pPr>
    </w:p>
    <w:p w14:paraId="1105B881" w14:textId="77777777" w:rsidR="00093E6E" w:rsidRDefault="00093E6E" w:rsidP="00093E6E">
      <w:pPr>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2383E4D6" w14:textId="77777777" w:rsidR="00093E6E" w:rsidRDefault="00093E6E" w:rsidP="00093E6E">
      <w:pPr>
        <w:rPr>
          <w:rFonts w:ascii="Arial Narrow" w:hAnsi="Arial Narrow"/>
          <w:color w:val="FF0000"/>
        </w:rPr>
      </w:pPr>
    </w:p>
    <w:p w14:paraId="15EEB385" w14:textId="74521501" w:rsidR="00093E6E" w:rsidRDefault="00093E6E" w:rsidP="00093E6E">
      <w:pPr>
        <w:jc w:val="both"/>
        <w:rPr>
          <w:rFonts w:ascii="Arial Narrow" w:hAnsi="Arial Narrow"/>
          <w:color w:val="FF0000"/>
          <w:szCs w:val="16"/>
        </w:rPr>
      </w:pPr>
    </w:p>
    <w:p w14:paraId="0BFCC5EC" w14:textId="77777777" w:rsidR="0066610C" w:rsidRDefault="0066610C" w:rsidP="00093E6E">
      <w:pPr>
        <w:jc w:val="both"/>
        <w:rPr>
          <w:rFonts w:ascii="Arial Narrow" w:hAnsi="Arial Narrow"/>
          <w:color w:val="FF0000"/>
          <w:szCs w:val="16"/>
        </w:rPr>
      </w:pPr>
    </w:p>
    <w:p w14:paraId="0169BDA0" w14:textId="77777777" w:rsidR="00093E6E" w:rsidRDefault="00093E6E" w:rsidP="00093E6E">
      <w:pPr>
        <w:jc w:val="both"/>
        <w:rPr>
          <w:rFonts w:ascii="Arial Narrow" w:hAnsi="Arial Narrow"/>
          <w:color w:val="FF0000"/>
          <w:szCs w:val="16"/>
        </w:rPr>
      </w:pPr>
    </w:p>
    <w:p w14:paraId="509C6177" w14:textId="77777777" w:rsidR="00093E6E" w:rsidRDefault="00093E6E" w:rsidP="00093E6E">
      <w:pPr>
        <w:jc w:val="both"/>
        <w:rPr>
          <w:rFonts w:ascii="Arial Narrow" w:hAnsi="Arial Narrow"/>
          <w:color w:val="FF0000"/>
          <w:szCs w:val="16"/>
        </w:rPr>
      </w:pPr>
    </w:p>
    <w:p w14:paraId="1A53F0DE" w14:textId="77777777" w:rsidR="00093E6E" w:rsidRDefault="00093E6E" w:rsidP="00093E6E">
      <w:pPr>
        <w:autoSpaceDE w:val="0"/>
        <w:autoSpaceDN w:val="0"/>
        <w:adjustRightInd w:val="0"/>
        <w:jc w:val="center"/>
        <w:rPr>
          <w:rFonts w:ascii="Arial Narrow" w:hAnsi="Arial Narrow" w:cs="Arial"/>
        </w:rPr>
      </w:pPr>
      <w:r>
        <w:rPr>
          <w:rFonts w:ascii="Arial Narrow" w:hAnsi="Arial Narrow" w:cs="Arial"/>
        </w:rPr>
        <w:t>Visto e Aprovado pela Assessoria Jurídica</w:t>
      </w:r>
    </w:p>
    <w:p w14:paraId="214C4366" w14:textId="77777777" w:rsidR="00093E6E" w:rsidRDefault="00093E6E" w:rsidP="00093E6E">
      <w:pPr>
        <w:autoSpaceDE w:val="0"/>
        <w:autoSpaceDN w:val="0"/>
        <w:adjustRightInd w:val="0"/>
        <w:jc w:val="center"/>
        <w:rPr>
          <w:rFonts w:ascii="Arial Narrow" w:hAnsi="Arial Narrow" w:cs="Arial"/>
          <w:b/>
        </w:rPr>
      </w:pPr>
      <w:r>
        <w:rPr>
          <w:rFonts w:ascii="Arial Narrow" w:hAnsi="Arial Narrow" w:cs="Arial"/>
          <w:b/>
        </w:rPr>
        <w:t>JULIANE PEROTONI</w:t>
      </w:r>
    </w:p>
    <w:p w14:paraId="05C2763A" w14:textId="77777777" w:rsidR="00093E6E" w:rsidRDefault="00093E6E" w:rsidP="00093E6E">
      <w:pPr>
        <w:autoSpaceDE w:val="0"/>
        <w:autoSpaceDN w:val="0"/>
        <w:adjustRightInd w:val="0"/>
        <w:jc w:val="center"/>
      </w:pPr>
      <w:r>
        <w:rPr>
          <w:rFonts w:ascii="Arial Narrow" w:hAnsi="Arial Narrow" w:cs="Arial"/>
        </w:rPr>
        <w:t>OAB/SC 33.765</w:t>
      </w:r>
    </w:p>
    <w:p w14:paraId="526D67BF" w14:textId="77777777" w:rsidR="00093E6E" w:rsidRPr="00A96927" w:rsidRDefault="00093E6E" w:rsidP="00A96927"/>
    <w:sectPr w:rsidR="00093E6E"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AF04E2E"/>
    <w:multiLevelType w:val="hybridMultilevel"/>
    <w:tmpl w:val="0D501E20"/>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hint="default"/>
      </w:rPr>
    </w:lvl>
    <w:lvl w:ilvl="3" w:tplc="04160001">
      <w:start w:val="1"/>
      <w:numFmt w:val="bullet"/>
      <w:lvlText w:val=""/>
      <w:lvlJc w:val="left"/>
      <w:pPr>
        <w:ind w:left="3447" w:hanging="360"/>
      </w:pPr>
      <w:rPr>
        <w:rFonts w:ascii="Symbol" w:hAnsi="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hint="default"/>
      </w:rPr>
    </w:lvl>
    <w:lvl w:ilvl="6" w:tplc="04160001">
      <w:start w:val="1"/>
      <w:numFmt w:val="bullet"/>
      <w:lvlText w:val=""/>
      <w:lvlJc w:val="left"/>
      <w:pPr>
        <w:ind w:left="5607" w:hanging="360"/>
      </w:pPr>
      <w:rPr>
        <w:rFonts w:ascii="Symbol" w:hAnsi="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hint="default"/>
      </w:rPr>
    </w:lvl>
  </w:abstractNum>
  <w:abstractNum w:abstractNumId="13"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6"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9"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0"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3"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7"/>
  </w:num>
  <w:num w:numId="4">
    <w:abstractNumId w:val="5"/>
  </w:num>
  <w:num w:numId="5">
    <w:abstractNumId w:val="10"/>
  </w:num>
  <w:num w:numId="6">
    <w:abstractNumId w:val="14"/>
  </w:num>
  <w:num w:numId="7">
    <w:abstractNumId w:val="17"/>
  </w:num>
  <w:num w:numId="8">
    <w:abstractNumId w:val="9"/>
  </w:num>
  <w:num w:numId="9">
    <w:abstractNumId w:val="6"/>
  </w:num>
  <w:num w:numId="10">
    <w:abstractNumId w:val="16"/>
  </w:num>
  <w:num w:numId="11">
    <w:abstractNumId w:val="3"/>
  </w:num>
  <w:num w:numId="12">
    <w:abstractNumId w:val="21"/>
  </w:num>
  <w:num w:numId="13">
    <w:abstractNumId w:val="1"/>
  </w:num>
  <w:num w:numId="14">
    <w:abstractNumId w:val="23"/>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9">
    <w:abstractNumId w:val="2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0">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17A63"/>
    <w:rsid w:val="00047C43"/>
    <w:rsid w:val="00055913"/>
    <w:rsid w:val="00093E6E"/>
    <w:rsid w:val="000A22C1"/>
    <w:rsid w:val="000B54A7"/>
    <w:rsid w:val="000C6A47"/>
    <w:rsid w:val="000D2001"/>
    <w:rsid w:val="000E1C9C"/>
    <w:rsid w:val="000F5AAF"/>
    <w:rsid w:val="00101D88"/>
    <w:rsid w:val="001171FA"/>
    <w:rsid w:val="001244F1"/>
    <w:rsid w:val="00143CD9"/>
    <w:rsid w:val="00145D56"/>
    <w:rsid w:val="00150C83"/>
    <w:rsid w:val="00174069"/>
    <w:rsid w:val="00204794"/>
    <w:rsid w:val="00207693"/>
    <w:rsid w:val="00261BED"/>
    <w:rsid w:val="00264A53"/>
    <w:rsid w:val="00270561"/>
    <w:rsid w:val="00274258"/>
    <w:rsid w:val="00290FF1"/>
    <w:rsid w:val="002925CF"/>
    <w:rsid w:val="00297165"/>
    <w:rsid w:val="002B4271"/>
    <w:rsid w:val="002C1759"/>
    <w:rsid w:val="002C203D"/>
    <w:rsid w:val="002C6775"/>
    <w:rsid w:val="002E21EF"/>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1D8A"/>
    <w:rsid w:val="005E30B0"/>
    <w:rsid w:val="005F3673"/>
    <w:rsid w:val="005F7906"/>
    <w:rsid w:val="006047C6"/>
    <w:rsid w:val="0062212B"/>
    <w:rsid w:val="0066610C"/>
    <w:rsid w:val="00696B3F"/>
    <w:rsid w:val="006F02FF"/>
    <w:rsid w:val="00726CD4"/>
    <w:rsid w:val="00733CDE"/>
    <w:rsid w:val="00736FED"/>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14A6F"/>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37E24"/>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093E6E"/>
    <w:rPr>
      <w:rFonts w:ascii="Arial MT" w:eastAsia="Arial MT" w:hAnsi="Arial MT" w:cs="Arial MT"/>
      <w:lang w:val="pt-PT"/>
    </w:rPr>
  </w:style>
  <w:style w:type="paragraph" w:styleId="PargrafodaLista">
    <w:name w:val="List Paragraph"/>
    <w:basedOn w:val="Normal"/>
    <w:link w:val="PargrafodaListaChar"/>
    <w:uiPriority w:val="34"/>
    <w:qFormat/>
    <w:rsid w:val="00093E6E"/>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113">
      <w:bodyDiv w:val="1"/>
      <w:marLeft w:val="0"/>
      <w:marRight w:val="0"/>
      <w:marTop w:val="0"/>
      <w:marBottom w:val="0"/>
      <w:divBdr>
        <w:top w:val="none" w:sz="0" w:space="0" w:color="auto"/>
        <w:left w:val="none" w:sz="0" w:space="0" w:color="auto"/>
        <w:bottom w:val="none" w:sz="0" w:space="0" w:color="auto"/>
        <w:right w:val="none" w:sz="0" w:space="0" w:color="auto"/>
      </w:divBdr>
    </w:div>
    <w:div w:id="439883072">
      <w:bodyDiv w:val="1"/>
      <w:marLeft w:val="0"/>
      <w:marRight w:val="0"/>
      <w:marTop w:val="0"/>
      <w:marBottom w:val="0"/>
      <w:divBdr>
        <w:top w:val="none" w:sz="0" w:space="0" w:color="auto"/>
        <w:left w:val="none" w:sz="0" w:space="0" w:color="auto"/>
        <w:bottom w:val="none" w:sz="0" w:space="0" w:color="auto"/>
        <w:right w:val="none" w:sz="0" w:space="0" w:color="auto"/>
      </w:divBdr>
    </w:div>
    <w:div w:id="750659556">
      <w:bodyDiv w:val="1"/>
      <w:marLeft w:val="0"/>
      <w:marRight w:val="0"/>
      <w:marTop w:val="0"/>
      <w:marBottom w:val="0"/>
      <w:divBdr>
        <w:top w:val="none" w:sz="0" w:space="0" w:color="auto"/>
        <w:left w:val="none" w:sz="0" w:space="0" w:color="auto"/>
        <w:bottom w:val="none" w:sz="0" w:space="0" w:color="auto"/>
        <w:right w:val="none" w:sz="0" w:space="0" w:color="auto"/>
      </w:divBdr>
    </w:div>
    <w:div w:id="782530004">
      <w:bodyDiv w:val="1"/>
      <w:marLeft w:val="0"/>
      <w:marRight w:val="0"/>
      <w:marTop w:val="0"/>
      <w:marBottom w:val="0"/>
      <w:divBdr>
        <w:top w:val="none" w:sz="0" w:space="0" w:color="auto"/>
        <w:left w:val="none" w:sz="0" w:space="0" w:color="auto"/>
        <w:bottom w:val="none" w:sz="0" w:space="0" w:color="auto"/>
        <w:right w:val="none" w:sz="0" w:space="0" w:color="auto"/>
      </w:divBdr>
    </w:div>
    <w:div w:id="211563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4459</Words>
  <Characters>24433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7</cp:revision>
  <cp:lastPrinted>2025-02-17T18:46:00Z</cp:lastPrinted>
  <dcterms:created xsi:type="dcterms:W3CDTF">2025-02-17T18:29:00Z</dcterms:created>
  <dcterms:modified xsi:type="dcterms:W3CDTF">2025-02-20T12:23:00Z</dcterms:modified>
</cp:coreProperties>
</file>